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F227D85" w:rsidR="00EC578E" w:rsidRPr="00B7321B" w:rsidRDefault="00EC578E" w:rsidP="00EC578E">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w:t>
      </w:r>
      <w:r w:rsidR="00427A71">
        <w:rPr>
          <w:bCs/>
          <w:noProof w:val="0"/>
          <w:sz w:val="24"/>
          <w:szCs w:val="24"/>
        </w:rPr>
        <w:t>1</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410937">
        <w:rPr>
          <w:bCs/>
          <w:noProof w:val="0"/>
          <w:sz w:val="24"/>
          <w:szCs w:val="24"/>
        </w:rPr>
        <w:t>0</w:t>
      </w:r>
      <w:r w:rsidR="00427A71">
        <w:rPr>
          <w:bCs/>
          <w:noProof w:val="0"/>
          <w:sz w:val="24"/>
          <w:szCs w:val="24"/>
        </w:rPr>
        <w:t>3430</w:t>
      </w:r>
    </w:p>
    <w:bookmarkEnd w:id="0"/>
    <w:bookmarkEnd w:id="1"/>
    <w:p w14:paraId="7D404FC5" w14:textId="77777777" w:rsidR="00427A71" w:rsidRPr="00B7321B" w:rsidRDefault="00427A71" w:rsidP="00427A71">
      <w:pPr>
        <w:pStyle w:val="Header"/>
        <w:rPr>
          <w:bCs/>
          <w:noProof w:val="0"/>
          <w:sz w:val="24"/>
          <w:szCs w:val="24"/>
        </w:rPr>
      </w:pPr>
      <w:r w:rsidRPr="00A641C9">
        <w:rPr>
          <w:bCs/>
          <w:noProof w:val="0"/>
          <w:sz w:val="24"/>
          <w:szCs w:val="24"/>
        </w:rPr>
        <w:t>St Julian, Malta</w:t>
      </w:r>
      <w:r w:rsidRPr="00B7321B">
        <w:rPr>
          <w:bCs/>
          <w:noProof w:val="0"/>
          <w:sz w:val="24"/>
          <w:szCs w:val="24"/>
        </w:rPr>
        <w:t xml:space="preserve">, </w:t>
      </w:r>
      <w:r>
        <w:rPr>
          <w:bCs/>
          <w:noProof w:val="0"/>
          <w:sz w:val="24"/>
          <w:szCs w:val="24"/>
        </w:rPr>
        <w:t>19</w:t>
      </w:r>
      <w:r w:rsidRPr="00B7321B">
        <w:rPr>
          <w:bCs/>
          <w:noProof w:val="0"/>
          <w:sz w:val="24"/>
          <w:szCs w:val="24"/>
        </w:rPr>
        <w:t xml:space="preserve"> – </w:t>
      </w:r>
      <w:r>
        <w:rPr>
          <w:bCs/>
          <w:noProof w:val="0"/>
          <w:sz w:val="24"/>
          <w:szCs w:val="24"/>
        </w:rPr>
        <w:t>23</w:t>
      </w:r>
      <w:r w:rsidRPr="00B7321B">
        <w:rPr>
          <w:bCs/>
          <w:noProof w:val="0"/>
          <w:sz w:val="24"/>
          <w:szCs w:val="24"/>
        </w:rPr>
        <w:t xml:space="preserve"> </w:t>
      </w:r>
      <w:r>
        <w:rPr>
          <w:bCs/>
          <w:noProof w:val="0"/>
          <w:sz w:val="24"/>
          <w:szCs w:val="24"/>
        </w:rPr>
        <w:t>May</w:t>
      </w:r>
      <w:r w:rsidRPr="00B7321B">
        <w:rPr>
          <w:bCs/>
          <w:noProof w:val="0"/>
          <w:sz w:val="24"/>
          <w:szCs w:val="24"/>
        </w:rPr>
        <w:t xml:space="preserve"> 202</w:t>
      </w:r>
      <w:r>
        <w:rPr>
          <w:bCs/>
          <w:noProof w:val="0"/>
          <w:sz w:val="24"/>
          <w:szCs w:val="24"/>
        </w:rPr>
        <w:t>5</w:t>
      </w:r>
    </w:p>
    <w:p w14:paraId="376911AE" w14:textId="77777777" w:rsidR="00EC578E" w:rsidRPr="00B7321B" w:rsidRDefault="00EC578E" w:rsidP="00EC578E">
      <w:pPr>
        <w:pStyle w:val="CRCoverPage"/>
        <w:rPr>
          <w:rStyle w:val="eop"/>
          <w:rFonts w:cs="Arial"/>
          <w:b/>
          <w:bCs/>
          <w:color w:val="000000"/>
          <w:shd w:val="clear" w:color="auto" w:fill="FFFFFF"/>
          <w:lang w:val="en-US"/>
        </w:rPr>
      </w:pPr>
    </w:p>
    <w:p w14:paraId="30E02941" w14:textId="7D8DFEB7" w:rsidR="00EC578E" w:rsidRPr="00B7321B" w:rsidRDefault="00EC578E" w:rsidP="00EC578E">
      <w:pPr>
        <w:pStyle w:val="CRCoverPage"/>
        <w:rPr>
          <w:rFonts w:cs="Arial"/>
          <w:b/>
          <w:bCs/>
          <w:sz w:val="24"/>
          <w:szCs w:val="24"/>
          <w:lang w:val="en-US" w:eastAsia="ja-JP"/>
        </w:rPr>
      </w:pPr>
      <w:r w:rsidRPr="00B7321B">
        <w:rPr>
          <w:rFonts w:cs="Arial"/>
          <w:b/>
          <w:bCs/>
          <w:sz w:val="24"/>
          <w:szCs w:val="24"/>
          <w:lang w:val="en-US"/>
        </w:rPr>
        <w:t>Agenda item</w:t>
      </w:r>
      <w:proofErr w:type="gramStart"/>
      <w:r w:rsidRPr="00B7321B">
        <w:rPr>
          <w:rFonts w:cs="Arial"/>
          <w:b/>
          <w:bCs/>
          <w:sz w:val="24"/>
          <w:szCs w:val="24"/>
          <w:lang w:val="en-US"/>
        </w:rPr>
        <w:t>:</w:t>
      </w:r>
      <w:r w:rsidRPr="00B7321B">
        <w:rPr>
          <w:rFonts w:cs="Arial"/>
          <w:b/>
          <w:bCs/>
          <w:sz w:val="24"/>
          <w:lang w:val="en-US"/>
        </w:rPr>
        <w:tab/>
      </w:r>
      <w:r w:rsidRPr="00B7321B">
        <w:rPr>
          <w:rFonts w:cs="Arial"/>
          <w:b/>
          <w:bCs/>
          <w:sz w:val="24"/>
          <w:lang w:val="en-US"/>
        </w:rPr>
        <w:tab/>
      </w:r>
      <w:r>
        <w:rPr>
          <w:rFonts w:cs="Arial"/>
          <w:b/>
          <w:bCs/>
          <w:sz w:val="24"/>
          <w:lang w:val="en-US"/>
        </w:rPr>
        <w:t>9</w:t>
      </w:r>
      <w:r w:rsidRPr="00B7321B">
        <w:rPr>
          <w:rFonts w:cs="Arial"/>
          <w:b/>
          <w:bCs/>
          <w:sz w:val="24"/>
          <w:lang w:val="en-US"/>
        </w:rPr>
        <w:t>.</w:t>
      </w:r>
      <w:r>
        <w:rPr>
          <w:rFonts w:cs="Arial"/>
          <w:b/>
          <w:bCs/>
          <w:sz w:val="24"/>
          <w:lang w:val="en-US"/>
        </w:rPr>
        <w:t>12</w:t>
      </w:r>
      <w:proofErr w:type="gramEnd"/>
      <w:r w:rsidRPr="00B7321B">
        <w:rPr>
          <w:rFonts w:cs="Arial"/>
          <w:b/>
          <w:bCs/>
          <w:sz w:val="24"/>
          <w:lang w:val="en-US"/>
        </w:rPr>
        <w:t>.</w:t>
      </w:r>
      <w:r>
        <w:rPr>
          <w:rFonts w:cs="Arial"/>
          <w:b/>
          <w:bCs/>
          <w:sz w:val="24"/>
          <w:lang w:val="en-US"/>
        </w:rPr>
        <w:t>2</w:t>
      </w:r>
    </w:p>
    <w:p w14:paraId="30E02942" w14:textId="41E6231D" w:rsidR="00EC578E" w:rsidRPr="00B7321B" w:rsidRDefault="00EC578E" w:rsidP="00EC578E">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Pr="00B7321B">
        <w:rPr>
          <w:rFonts w:ascii="Arial" w:hAnsi="Arial" w:cs="Arial"/>
          <w:b/>
          <w:bCs/>
          <w:sz w:val="24"/>
          <w:szCs w:val="24"/>
          <w:lang w:val="en-US"/>
        </w:rPr>
        <w:t>Nokia</w:t>
      </w:r>
    </w:p>
    <w:p w14:paraId="30E02943" w14:textId="782C5C09" w:rsidR="00EC578E" w:rsidRPr="00B7321B" w:rsidRDefault="00EC578E" w:rsidP="00EC578E">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Pr>
          <w:rFonts w:ascii="Arial" w:hAnsi="Arial" w:cs="Arial"/>
          <w:b/>
          <w:bCs/>
          <w:sz w:val="24"/>
          <w:lang w:val="en-US"/>
        </w:rPr>
        <w:t>Principles for low-band CA via switching</w:t>
      </w:r>
    </w:p>
    <w:p w14:paraId="7D97F0E4" w14:textId="246AFE44" w:rsidR="00EC578E" w:rsidRPr="00B7321B" w:rsidRDefault="00EC578E" w:rsidP="00EC578E">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proofErr w:type="spellStart"/>
      <w:r w:rsidRPr="002460BB">
        <w:rPr>
          <w:rFonts w:ascii="Arial" w:hAnsi="Arial" w:cs="Arial"/>
          <w:b/>
          <w:bCs/>
          <w:sz w:val="24"/>
          <w:lang w:val="en-US"/>
        </w:rPr>
        <w:t>NR_LBCA_Sw</w:t>
      </w:r>
      <w:proofErr w:type="spellEnd"/>
    </w:p>
    <w:p w14:paraId="6EF54D4C" w14:textId="24C0AEB8" w:rsidR="00EC578E" w:rsidRPr="00B7321B" w:rsidRDefault="00EC578E" w:rsidP="00EC578E">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t>Rel-</w:t>
      </w:r>
      <w:r>
        <w:rPr>
          <w:rFonts w:ascii="Arial" w:hAnsi="Arial" w:cs="Arial"/>
          <w:b/>
          <w:bCs/>
          <w:sz w:val="24"/>
          <w:lang w:val="en-US"/>
        </w:rPr>
        <w:t>19</w:t>
      </w:r>
    </w:p>
    <w:p w14:paraId="30E02944" w14:textId="471980A4" w:rsidR="00EC578E" w:rsidRPr="00B7321B" w:rsidRDefault="00EC578E" w:rsidP="00EC578E">
      <w:pPr>
        <w:rPr>
          <w:rFonts w:ascii="Arial" w:hAnsi="Arial" w:cs="Arial"/>
          <w:b/>
          <w:bCs/>
          <w:sz w:val="24"/>
          <w:szCs w:val="24"/>
          <w:lang w:val="en-US"/>
        </w:rPr>
      </w:pPr>
      <w:r w:rsidRPr="00B7321B">
        <w:rPr>
          <w:rFonts w:ascii="Arial" w:hAnsi="Arial" w:cs="Arial"/>
          <w:b/>
          <w:bCs/>
          <w:sz w:val="24"/>
          <w:szCs w:val="24"/>
          <w:lang w:val="en-US"/>
        </w:rPr>
        <w:t>Document for</w:t>
      </w:r>
      <w:proofErr w:type="gramStart"/>
      <w:r w:rsidRPr="00B7321B">
        <w:rPr>
          <w:rFonts w:ascii="Arial" w:hAnsi="Arial" w:cs="Arial"/>
          <w:b/>
          <w:bCs/>
          <w:sz w:val="24"/>
          <w:szCs w:val="24"/>
          <w:lang w:val="en-US"/>
        </w:rPr>
        <w:t>:</w:t>
      </w:r>
      <w:r w:rsidRPr="00B7321B">
        <w:rPr>
          <w:rFonts w:ascii="Arial" w:hAnsi="Arial" w:cs="Arial"/>
          <w:b/>
          <w:bCs/>
          <w:sz w:val="24"/>
          <w:lang w:val="en-US"/>
        </w:rPr>
        <w:tab/>
      </w:r>
      <w:r w:rsidRPr="00B7321B">
        <w:rPr>
          <w:rFonts w:ascii="Arial" w:hAnsi="Arial" w:cs="Arial"/>
          <w:b/>
          <w:bCs/>
          <w:sz w:val="24"/>
          <w:lang w:val="en-US"/>
        </w:rPr>
        <w:tab/>
      </w:r>
      <w:r w:rsidRPr="00B7321B">
        <w:rPr>
          <w:rFonts w:ascii="Arial" w:hAnsi="Arial" w:cs="Arial"/>
          <w:b/>
          <w:bCs/>
          <w:sz w:val="24"/>
          <w:szCs w:val="24"/>
          <w:lang w:val="en-US"/>
        </w:rPr>
        <w:t>Discussion</w:t>
      </w:r>
      <w:proofErr w:type="gramEnd"/>
      <w:r w:rsidRPr="00B7321B">
        <w:rPr>
          <w:rFonts w:ascii="Arial" w:hAnsi="Arial" w:cs="Arial"/>
          <w:b/>
          <w:bCs/>
          <w:sz w:val="24"/>
          <w:szCs w:val="24"/>
          <w:lang w:val="en-US"/>
        </w:rPr>
        <w:t xml:space="preserve"> and Decision</w:t>
      </w:r>
    </w:p>
    <w:p w14:paraId="06460424" w14:textId="77777777" w:rsidR="00EC578E" w:rsidRPr="00B7321B" w:rsidRDefault="00EC578E" w:rsidP="00EC578E">
      <w:pPr>
        <w:rPr>
          <w:rFonts w:ascii="Arial" w:hAnsi="Arial" w:cs="Arial"/>
          <w:b/>
          <w:bCs/>
          <w:sz w:val="24"/>
          <w:szCs w:val="24"/>
          <w:lang w:val="en-US"/>
        </w:rPr>
      </w:pPr>
    </w:p>
    <w:p w14:paraId="7CF7938E" w14:textId="633C7172" w:rsidR="00EC578E" w:rsidRPr="00B7321B" w:rsidRDefault="00EC578E" w:rsidP="00EC578E">
      <w:pPr>
        <w:pStyle w:val="Heading1"/>
        <w:rPr>
          <w:lang w:val="en-US"/>
        </w:rPr>
      </w:pPr>
      <w:r w:rsidRPr="00B7321B">
        <w:rPr>
          <w:lang w:val="en-US"/>
        </w:rPr>
        <w:t>Introduction</w:t>
      </w:r>
    </w:p>
    <w:p w14:paraId="77193031" w14:textId="6874AF80" w:rsidR="00EC578E" w:rsidRDefault="00EC578E" w:rsidP="00EC578E">
      <w:pPr>
        <w:rPr>
          <w:lang w:val="en-US"/>
        </w:rPr>
      </w:pPr>
      <w:bookmarkStart w:id="2" w:name="_Hlk510705081"/>
      <w:r>
        <w:rPr>
          <w:lang w:val="en-US"/>
        </w:rPr>
        <w:t xml:space="preserve">RAN meeting #106 approved a new work item </w:t>
      </w:r>
      <w:r w:rsidRPr="002460BB">
        <w:rPr>
          <w:lang w:val="en-US"/>
        </w:rPr>
        <w:t>low band carrier aggregation via switching</w:t>
      </w:r>
      <w:r>
        <w:rPr>
          <w:lang w:val="en-US"/>
        </w:rPr>
        <w:t>, with some of the objectives relevant to RAN1</w:t>
      </w:r>
      <w:r w:rsidR="009069C7">
        <w:rPr>
          <w:lang w:val="en-US"/>
        </w:rPr>
        <w:t xml:space="preserve"> [1]</w:t>
      </w:r>
      <w:r>
        <w:rPr>
          <w:lang w:val="en-US"/>
        </w:rPr>
        <w:t>:</w:t>
      </w:r>
    </w:p>
    <w:tbl>
      <w:tblPr>
        <w:tblStyle w:val="TableGrid"/>
        <w:tblW w:w="0" w:type="auto"/>
        <w:tblLook w:val="04A0" w:firstRow="1" w:lastRow="0" w:firstColumn="1" w:lastColumn="0" w:noHBand="0" w:noVBand="1"/>
      </w:tblPr>
      <w:tblGrid>
        <w:gridCol w:w="9962"/>
      </w:tblGrid>
      <w:tr w:rsidR="00EC578E" w14:paraId="09B76F5F" w14:textId="77777777" w:rsidTr="007A3907">
        <w:tc>
          <w:tcPr>
            <w:tcW w:w="9962" w:type="dxa"/>
          </w:tcPr>
          <w:p w14:paraId="64BFB1E4" w14:textId="77777777" w:rsidR="00EC578E" w:rsidRDefault="00EC578E" w:rsidP="007A3907">
            <w:pPr>
              <w:spacing w:after="0"/>
              <w:rPr>
                <w:bCs/>
              </w:rPr>
            </w:pPr>
            <w:r>
              <w:rPr>
                <w:bCs/>
              </w:rPr>
              <w:t>Introduce physical layer procedures and requirements to enable low band carrier aggregation via switching according to the following objectives:</w:t>
            </w:r>
          </w:p>
          <w:p w14:paraId="29185364" w14:textId="77777777" w:rsidR="00EC578E" w:rsidRPr="00FA2AF3" w:rsidRDefault="00EC578E" w:rsidP="007A3907">
            <w:pPr>
              <w:pStyle w:val="B1"/>
              <w:rPr>
                <w:lang w:val="en-US"/>
              </w:rPr>
            </w:pPr>
            <w:r>
              <w:rPr>
                <w:bCs/>
              </w:rPr>
              <w:t>-</w:t>
            </w:r>
            <w:r>
              <w:rPr>
                <w:bCs/>
              </w:rPr>
              <w:tab/>
            </w:r>
            <w:r>
              <w:t xml:space="preserve">Specify UE requirements, </w:t>
            </w:r>
            <w:r w:rsidRPr="00783310">
              <w:t>including at least switching gap (if needed)</w:t>
            </w:r>
            <w:r>
              <w:t xml:space="preserve">, and corresponding physical layer procedures to allow switching between {case 1, case 2} [RAN4, </w:t>
            </w:r>
            <w:r w:rsidRPr="003B11B6">
              <w:rPr>
                <w:highlight w:val="yellow"/>
              </w:rPr>
              <w:t>RAN1]</w:t>
            </w:r>
          </w:p>
          <w:p w14:paraId="2543FBD2" w14:textId="77777777" w:rsidR="00EC578E" w:rsidRDefault="00EC578E" w:rsidP="007A3907">
            <w:pPr>
              <w:pStyle w:val="B2"/>
            </w:pPr>
            <w:r>
              <w:t>-</w:t>
            </w:r>
            <w:r>
              <w:tab/>
              <w:t>Case 1: Tx/Rx on FDD carrier 1 and no Rx on SDL carrier 2</w:t>
            </w:r>
          </w:p>
          <w:p w14:paraId="3C206E9F" w14:textId="77777777" w:rsidR="00EC578E" w:rsidRDefault="00EC578E" w:rsidP="007A3907">
            <w:pPr>
              <w:pStyle w:val="B2"/>
            </w:pPr>
            <w:r>
              <w:t>-</w:t>
            </w:r>
            <w:r>
              <w:tab/>
              <w:t>Case 2: Rx on SDL carrier 2 and no Tx/Rx on FDD carrier 1</w:t>
            </w:r>
          </w:p>
          <w:p w14:paraId="4340A09B" w14:textId="77777777" w:rsidR="00EC578E" w:rsidRDefault="00EC578E" w:rsidP="007A3907">
            <w:pPr>
              <w:pStyle w:val="B2"/>
            </w:pPr>
            <w:r>
              <w:t>-</w:t>
            </w:r>
            <w:r>
              <w:tab/>
              <w:t>RAN1 to specify only a semi-static switching pattern based on RRC configuration, liaising with RAN2 and RAN4 as necessary</w:t>
            </w:r>
          </w:p>
          <w:p w14:paraId="215E21CB" w14:textId="77777777" w:rsidR="00EC578E" w:rsidRDefault="00EC578E" w:rsidP="007A3907">
            <w:pPr>
              <w:pStyle w:val="B2"/>
            </w:pPr>
            <w:r>
              <w:t>-</w:t>
            </w:r>
            <w:r>
              <w:tab/>
              <w:t>Specify the switching delay and time mask for carrier switching [RAN4]</w:t>
            </w:r>
          </w:p>
          <w:p w14:paraId="3343272A" w14:textId="77777777" w:rsidR="00EC578E" w:rsidRDefault="00EC578E" w:rsidP="007A3907">
            <w:pPr>
              <w:pStyle w:val="B1"/>
            </w:pPr>
            <w:r>
              <w:t>-</w:t>
            </w:r>
            <w:r>
              <w:tab/>
              <w:t xml:space="preserve">Specify </w:t>
            </w:r>
            <w:r w:rsidRPr="00A03BD2">
              <w:t>necessary RRM requirements</w:t>
            </w:r>
            <w:r>
              <w:t xml:space="preserve"> </w:t>
            </w:r>
            <w:r w:rsidRPr="00A03BD2">
              <w:t>[RAN4]</w:t>
            </w:r>
          </w:p>
          <w:p w14:paraId="32423580" w14:textId="77777777" w:rsidR="00EC578E" w:rsidRDefault="00EC578E" w:rsidP="007A3907">
            <w:pPr>
              <w:pStyle w:val="B1"/>
            </w:pPr>
            <w:r>
              <w:t>-</w:t>
            </w:r>
            <w:r>
              <w:tab/>
            </w:r>
            <w:r w:rsidRPr="00A03BD2">
              <w:t xml:space="preserve">Define the corresponding UE capabilities [RAN4, RAN2, </w:t>
            </w:r>
            <w:r w:rsidRPr="003B11B6">
              <w:rPr>
                <w:highlight w:val="yellow"/>
              </w:rPr>
              <w:t>RAN1]</w:t>
            </w:r>
          </w:p>
          <w:p w14:paraId="310B2EAA" w14:textId="77777777" w:rsidR="00EC578E" w:rsidRDefault="00EC578E" w:rsidP="007A3907">
            <w:pPr>
              <w:pStyle w:val="B1"/>
            </w:pPr>
            <w:r>
              <w:t>-</w:t>
            </w:r>
            <w:r>
              <w:tab/>
              <w:t>Consider the following deployment constraints:</w:t>
            </w:r>
          </w:p>
          <w:p w14:paraId="150A0E52" w14:textId="77777777" w:rsidR="00EC578E" w:rsidRDefault="00EC578E" w:rsidP="007A3907">
            <w:pPr>
              <w:pStyle w:val="B2"/>
            </w:pPr>
            <w:r>
              <w:t>-</w:t>
            </w:r>
            <w:r>
              <w:tab/>
              <w:t>The carrier frequency for all cases is &lt;1 GHz</w:t>
            </w:r>
          </w:p>
          <w:p w14:paraId="3DD41C1B" w14:textId="77777777" w:rsidR="00EC578E" w:rsidRDefault="00EC578E" w:rsidP="007A3907">
            <w:pPr>
              <w:pStyle w:val="B2"/>
            </w:pPr>
            <w:r>
              <w:t>-</w:t>
            </w:r>
            <w:r>
              <w:tab/>
              <w:t>Co-located and synchronized network deployment for both carriers</w:t>
            </w:r>
          </w:p>
          <w:p w14:paraId="0D471A1E" w14:textId="77777777" w:rsidR="00EC578E" w:rsidRDefault="00EC578E" w:rsidP="007A3907">
            <w:pPr>
              <w:pStyle w:val="B2"/>
            </w:pPr>
            <w:r>
              <w:t>-</w:t>
            </w:r>
            <w:r>
              <w:tab/>
              <w:t>Both carriers are in a single TAG</w:t>
            </w:r>
          </w:p>
          <w:p w14:paraId="7BC1B05C" w14:textId="77777777" w:rsidR="00EC578E" w:rsidRDefault="00EC578E" w:rsidP="007A3907">
            <w:pPr>
              <w:pStyle w:val="B2"/>
            </w:pPr>
            <w:r>
              <w:t>-</w:t>
            </w:r>
            <w:r>
              <w:tab/>
              <w:t>SCS 15KHz on both carriers</w:t>
            </w:r>
          </w:p>
          <w:p w14:paraId="5097B3DB" w14:textId="77777777" w:rsidR="00EC578E" w:rsidRDefault="00EC578E" w:rsidP="007A3907">
            <w:pPr>
              <w:pStyle w:val="B1"/>
            </w:pPr>
            <w:r>
              <w:t>Note 1: Specify requirements for the feature with the following example band combination: CA_n5A-n29A in this WI, with additional band combinations to be handled via the basket work item approach</w:t>
            </w:r>
          </w:p>
          <w:p w14:paraId="5CA038FF" w14:textId="7AB21539" w:rsidR="00EC578E" w:rsidRPr="00A275E3" w:rsidRDefault="00EC578E" w:rsidP="007A3907">
            <w:pPr>
              <w:pStyle w:val="B1"/>
            </w:pPr>
            <w:r>
              <w:t>Note 2: Strive to minimize the RAN1 impact</w:t>
            </w:r>
          </w:p>
        </w:tc>
      </w:tr>
    </w:tbl>
    <w:p w14:paraId="3DA6E7F4" w14:textId="77777777" w:rsidR="00EC578E" w:rsidRDefault="00EC578E" w:rsidP="00EC578E">
      <w:pPr>
        <w:rPr>
          <w:lang w:val="en-US"/>
        </w:rPr>
      </w:pPr>
    </w:p>
    <w:p w14:paraId="7961BA93" w14:textId="61BF707C" w:rsidR="00EC578E" w:rsidRPr="00B7321B" w:rsidRDefault="00A21571" w:rsidP="00EC578E">
      <w:pPr>
        <w:rPr>
          <w:lang w:val="en-US"/>
        </w:rPr>
      </w:pPr>
      <w:r>
        <w:rPr>
          <w:lang w:val="en-US"/>
        </w:rPr>
        <w:t xml:space="preserve">RAN1#120bis made a set of fundamental agreements to base the design on. </w:t>
      </w:r>
      <w:r w:rsidR="00EC578E">
        <w:rPr>
          <w:lang w:val="en-US"/>
        </w:rPr>
        <w:t xml:space="preserve">This contribution provides </w:t>
      </w:r>
      <w:proofErr w:type="gramStart"/>
      <w:r w:rsidR="00EC578E">
        <w:rPr>
          <w:lang w:val="en-US"/>
        </w:rPr>
        <w:t>Nokia</w:t>
      </w:r>
      <w:proofErr w:type="gramEnd"/>
      <w:r w:rsidR="00EC578E">
        <w:rPr>
          <w:lang w:val="en-US"/>
        </w:rPr>
        <w:t xml:space="preserve"> vie</w:t>
      </w:r>
      <w:r>
        <w:rPr>
          <w:lang w:val="en-US"/>
        </w:rPr>
        <w:t xml:space="preserve">ws on additional points that should be </w:t>
      </w:r>
      <w:proofErr w:type="gramStart"/>
      <w:r>
        <w:rPr>
          <w:lang w:val="en-US"/>
        </w:rPr>
        <w:t>taken into account</w:t>
      </w:r>
      <w:proofErr w:type="gramEnd"/>
      <w:r>
        <w:rPr>
          <w:lang w:val="en-US"/>
        </w:rPr>
        <w:t xml:space="preserve"> in designing the feature</w:t>
      </w:r>
      <w:r w:rsidR="00EC578E">
        <w:rPr>
          <w:lang w:val="en-US"/>
        </w:rPr>
        <w:t>.</w:t>
      </w:r>
    </w:p>
    <w:bookmarkEnd w:id="2"/>
    <w:p w14:paraId="4D6F1C11" w14:textId="2157B6FF" w:rsidR="00EC578E" w:rsidRDefault="00EC578E" w:rsidP="00EC578E">
      <w:pPr>
        <w:pStyle w:val="Heading1"/>
        <w:rPr>
          <w:lang w:val="en-US"/>
        </w:rPr>
      </w:pPr>
      <w:r w:rsidRPr="6985247B">
        <w:rPr>
          <w:lang w:val="en-US"/>
        </w:rPr>
        <w:lastRenderedPageBreak/>
        <w:t>Discussion</w:t>
      </w:r>
    </w:p>
    <w:p w14:paraId="479D29F5" w14:textId="7A17D8FB" w:rsidR="00EC578E" w:rsidRPr="003B1970" w:rsidRDefault="006C4593" w:rsidP="00EC578E">
      <w:pPr>
        <w:rPr>
          <w:sz w:val="24"/>
          <w:szCs w:val="24"/>
          <w:lang w:val="en-US"/>
        </w:rPr>
      </w:pPr>
      <w:r w:rsidRPr="00BD028B">
        <w:rPr>
          <w:lang w:val="en-US"/>
        </w:rPr>
        <w:t xml:space="preserve">The work </w:t>
      </w:r>
      <w:r w:rsidR="00EC578E">
        <w:rPr>
          <w:sz w:val="24"/>
          <w:szCs w:val="24"/>
          <w:lang w:val="en-US"/>
        </w:rPr>
        <w:t xml:space="preserve"> </w:t>
      </w:r>
    </w:p>
    <w:p w14:paraId="7D7D2EC8" w14:textId="675E2181" w:rsidR="00EC578E" w:rsidRDefault="008F0F12" w:rsidP="00EC578E">
      <w:pPr>
        <w:pStyle w:val="Heading2"/>
        <w:rPr>
          <w:lang w:val="en-US"/>
        </w:rPr>
      </w:pPr>
      <w:r>
        <w:rPr>
          <w:lang w:val="en-US"/>
        </w:rPr>
        <w:t xml:space="preserve">Switching </w:t>
      </w:r>
      <w:r w:rsidR="00A21571">
        <w:rPr>
          <w:lang w:val="en-US"/>
        </w:rPr>
        <w:t>p</w:t>
      </w:r>
      <w:r>
        <w:rPr>
          <w:lang w:val="en-US"/>
        </w:rPr>
        <w:t>attern</w:t>
      </w:r>
      <w:r w:rsidR="00A21571">
        <w:rPr>
          <w:lang w:val="en-US"/>
        </w:rPr>
        <w:t xml:space="preserve"> constraints</w:t>
      </w:r>
    </w:p>
    <w:p w14:paraId="7B47300A" w14:textId="1CF03183" w:rsidR="00A21571" w:rsidRDefault="00A21571" w:rsidP="00A21571">
      <w:pPr>
        <w:rPr>
          <w:lang w:val="en-US"/>
        </w:rPr>
      </w:pPr>
      <w:r>
        <w:rPr>
          <w:lang w:val="en-US"/>
        </w:rPr>
        <w:t xml:space="preserve">RAN1#120bis agreed to </w:t>
      </w:r>
      <w:r w:rsidR="00B72FB6">
        <w:rPr>
          <w:lang w:val="en-US"/>
        </w:rPr>
        <w:t xml:space="preserve">define </w:t>
      </w:r>
      <w:r>
        <w:rPr>
          <w:lang w:val="en-US"/>
        </w:rPr>
        <w:t>a switching pattern as follows:</w:t>
      </w:r>
    </w:p>
    <w:tbl>
      <w:tblPr>
        <w:tblStyle w:val="TableGrid"/>
        <w:tblW w:w="0" w:type="auto"/>
        <w:tblLook w:val="04A0" w:firstRow="1" w:lastRow="0" w:firstColumn="1" w:lastColumn="0" w:noHBand="0" w:noVBand="1"/>
      </w:tblPr>
      <w:tblGrid>
        <w:gridCol w:w="10055"/>
      </w:tblGrid>
      <w:tr w:rsidR="00A21571" w14:paraId="73C92D7C" w14:textId="77777777" w:rsidTr="00A21571">
        <w:tc>
          <w:tcPr>
            <w:tcW w:w="10055" w:type="dxa"/>
          </w:tcPr>
          <w:p w14:paraId="14EACF5C" w14:textId="77777777" w:rsidR="00A21571" w:rsidRPr="00A21571" w:rsidRDefault="00A21571" w:rsidP="00A21571">
            <w:pPr>
              <w:overflowPunct/>
              <w:autoSpaceDE/>
              <w:autoSpaceDN/>
              <w:adjustRightInd/>
              <w:spacing w:after="0"/>
              <w:textAlignment w:val="auto"/>
              <w:rPr>
                <w:rFonts w:ascii="Times" w:eastAsia="DengXian" w:hAnsi="Times"/>
                <w:szCs w:val="24"/>
                <w:highlight w:val="green"/>
                <w:lang w:eastAsia="zh-CN"/>
              </w:rPr>
            </w:pPr>
            <w:r w:rsidRPr="00A21571">
              <w:rPr>
                <w:rFonts w:ascii="Times" w:eastAsia="DengXian" w:hAnsi="Times" w:hint="eastAsia"/>
                <w:szCs w:val="24"/>
                <w:highlight w:val="green"/>
                <w:lang w:eastAsia="zh-CN"/>
              </w:rPr>
              <w:t>Agreement</w:t>
            </w:r>
          </w:p>
          <w:p w14:paraId="0F21BF69" w14:textId="77777777" w:rsidR="00A21571" w:rsidRPr="00A21571" w:rsidRDefault="00A21571" w:rsidP="000708B8">
            <w:pPr>
              <w:overflowPunct/>
              <w:autoSpaceDE/>
              <w:autoSpaceDN/>
              <w:adjustRightInd/>
              <w:spacing w:after="120"/>
              <w:jc w:val="both"/>
              <w:textAlignment w:val="auto"/>
              <w:rPr>
                <w:rFonts w:ascii="Times" w:eastAsia="Batang" w:hAnsi="Times"/>
                <w:szCs w:val="24"/>
                <w:lang w:eastAsia="x-none"/>
              </w:rPr>
            </w:pPr>
            <w:r w:rsidRPr="00A21571">
              <w:rPr>
                <w:rFonts w:ascii="Times" w:eastAsia="Batang" w:hAnsi="Times"/>
                <w:szCs w:val="24"/>
                <w:lang w:eastAsia="x-none"/>
              </w:rPr>
              <w:t>For RRC configuration of semi-static switching pattern in Rel-19 low NR band carrier aggregation via switching, the time unit (resolution) of the semi-static switching pattern configuration is slot (1ms for 15kHz SCS).</w:t>
            </w:r>
          </w:p>
          <w:p w14:paraId="325DD055" w14:textId="77777777" w:rsidR="00A21571" w:rsidRDefault="00A21571" w:rsidP="00A21571">
            <w:pPr>
              <w:overflowPunct/>
              <w:autoSpaceDE/>
              <w:autoSpaceDN/>
              <w:adjustRightInd/>
              <w:spacing w:after="0"/>
              <w:textAlignment w:val="auto"/>
              <w:rPr>
                <w:rFonts w:ascii="Times" w:eastAsia="DengXian" w:hAnsi="Times"/>
                <w:szCs w:val="24"/>
                <w:highlight w:val="green"/>
                <w:lang w:eastAsia="zh-CN"/>
              </w:rPr>
            </w:pPr>
          </w:p>
          <w:p w14:paraId="5EFE50D1" w14:textId="00395425" w:rsidR="00A21571" w:rsidRPr="00A21571" w:rsidRDefault="00A21571" w:rsidP="00A21571">
            <w:pPr>
              <w:overflowPunct/>
              <w:autoSpaceDE/>
              <w:autoSpaceDN/>
              <w:adjustRightInd/>
              <w:spacing w:after="0"/>
              <w:textAlignment w:val="auto"/>
              <w:rPr>
                <w:rFonts w:ascii="Times" w:eastAsia="DengXian" w:hAnsi="Times"/>
                <w:szCs w:val="24"/>
                <w:highlight w:val="green"/>
                <w:lang w:eastAsia="zh-CN"/>
              </w:rPr>
            </w:pPr>
            <w:r w:rsidRPr="00A21571">
              <w:rPr>
                <w:rFonts w:ascii="Times" w:eastAsia="DengXian" w:hAnsi="Times" w:hint="eastAsia"/>
                <w:szCs w:val="24"/>
                <w:highlight w:val="green"/>
                <w:lang w:eastAsia="zh-CN"/>
              </w:rPr>
              <w:t>Agreement</w:t>
            </w:r>
          </w:p>
          <w:p w14:paraId="5D6F5B3C" w14:textId="77777777" w:rsidR="00A21571" w:rsidRPr="00A21571" w:rsidRDefault="00A21571" w:rsidP="008676CA">
            <w:pPr>
              <w:numPr>
                <w:ilvl w:val="0"/>
                <w:numId w:val="11"/>
              </w:numPr>
              <w:overflowPunct/>
              <w:autoSpaceDE/>
              <w:autoSpaceDN/>
              <w:adjustRightInd/>
              <w:spacing w:after="0"/>
              <w:contextualSpacing/>
              <w:textAlignment w:val="auto"/>
              <w:rPr>
                <w:rFonts w:ascii="Times" w:eastAsia="Batang" w:hAnsi="Times"/>
                <w:szCs w:val="24"/>
                <w:lang w:eastAsia="x-none"/>
              </w:rPr>
            </w:pPr>
            <w:r w:rsidRPr="00A21571">
              <w:rPr>
                <w:rFonts w:ascii="Times" w:eastAsia="Batang" w:hAnsi="Times"/>
                <w:szCs w:val="24"/>
                <w:lang w:eastAsia="x-none"/>
              </w:rPr>
              <w:t>For RRC configuration of semi-static switching pattern in Rel-19 low NR band carrier aggregation via switching, support bitmap design</w:t>
            </w:r>
          </w:p>
          <w:p w14:paraId="140BE990" w14:textId="77777777" w:rsidR="00A21571" w:rsidRPr="00A21571" w:rsidRDefault="00A21571" w:rsidP="008676CA">
            <w:pPr>
              <w:numPr>
                <w:ilvl w:val="1"/>
                <w:numId w:val="11"/>
              </w:numPr>
              <w:overflowPunct/>
              <w:autoSpaceDE/>
              <w:autoSpaceDN/>
              <w:adjustRightInd/>
              <w:spacing w:after="0"/>
              <w:contextualSpacing/>
              <w:textAlignment w:val="auto"/>
              <w:rPr>
                <w:rFonts w:ascii="Times" w:eastAsia="Batang" w:hAnsi="Times"/>
                <w:szCs w:val="24"/>
                <w:lang w:eastAsia="x-none"/>
              </w:rPr>
            </w:pPr>
            <w:r w:rsidRPr="00A21571">
              <w:rPr>
                <w:rFonts w:ascii="Times" w:eastAsia="Batang" w:hAnsi="Times"/>
                <w:szCs w:val="24"/>
                <w:lang w:eastAsia="x-none"/>
              </w:rPr>
              <w:t xml:space="preserve">NW configures a periodicity, denoted as </w:t>
            </w:r>
            <m:oMath>
              <m:r>
                <m:rPr>
                  <m:sty m:val="p"/>
                </m:rPr>
                <w:rPr>
                  <w:rFonts w:ascii="Cambria Math" w:eastAsia="Batang" w:hAnsi="Cambria Math"/>
                  <w:szCs w:val="24"/>
                  <w:lang w:eastAsia="x-none"/>
                </w:rPr>
                <m:t>P</m:t>
              </m:r>
            </m:oMath>
            <w:r w:rsidRPr="00A21571">
              <w:rPr>
                <w:rFonts w:ascii="Times" w:eastAsia="Batang" w:hAnsi="Times"/>
                <w:szCs w:val="24"/>
                <w:lang w:eastAsia="x-none"/>
              </w:rPr>
              <w:t xml:space="preserve"> slots, and a bitmap of P bits. </w:t>
            </w:r>
            <w:r w:rsidRPr="00A21571">
              <w:rPr>
                <w:rFonts w:ascii="Times" w:eastAsia="Batang" w:hAnsi="Times"/>
                <w:lang w:eastAsia="x-none"/>
              </w:rPr>
              <w:t xml:space="preserve">Each bit in the bitmap indicates which carrier is configured for the corresponding slot, ‘0’ indicates FDD carrier 1, and ‘1’ </w:t>
            </w:r>
            <w:r w:rsidRPr="00A21571">
              <w:rPr>
                <w:rFonts w:ascii="Times" w:eastAsia="Batang" w:hAnsi="Times"/>
                <w:color w:val="000000"/>
                <w:lang w:eastAsia="x-none"/>
              </w:rPr>
              <w:t>indicates SDL carrier 2</w:t>
            </w:r>
          </w:p>
          <w:p w14:paraId="280BE7D8" w14:textId="77777777" w:rsidR="00A21571" w:rsidRPr="00A21571" w:rsidRDefault="00A21571" w:rsidP="008676CA">
            <w:pPr>
              <w:numPr>
                <w:ilvl w:val="1"/>
                <w:numId w:val="11"/>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Batang" w:hAnsi="Times"/>
                <w:color w:val="000000"/>
                <w:lang w:eastAsia="x-none"/>
              </w:rPr>
              <w:t xml:space="preserve">The pattern starts from the beginning of SFN 0 of </w:t>
            </w:r>
            <w:proofErr w:type="spellStart"/>
            <w:r w:rsidRPr="00A21571">
              <w:rPr>
                <w:rFonts w:ascii="Times" w:eastAsia="Batang" w:hAnsi="Times"/>
                <w:color w:val="000000"/>
                <w:lang w:eastAsia="x-none"/>
              </w:rPr>
              <w:t>PCell</w:t>
            </w:r>
            <w:proofErr w:type="spellEnd"/>
          </w:p>
          <w:p w14:paraId="6BCA1B96" w14:textId="77777777" w:rsidR="00A21571" w:rsidRPr="00A21571" w:rsidRDefault="00A21571" w:rsidP="008676CA">
            <w:pPr>
              <w:numPr>
                <w:ilvl w:val="0"/>
                <w:numId w:val="11"/>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Batang" w:hAnsi="Times"/>
                <w:color w:val="000000"/>
                <w:szCs w:val="24"/>
                <w:lang w:eastAsia="x-none"/>
              </w:rPr>
              <w:t xml:space="preserve">Restriction of maximum X switch(es) within Y slot(s), </w:t>
            </w:r>
          </w:p>
          <w:p w14:paraId="43914CB1" w14:textId="77777777" w:rsidR="00A21571" w:rsidRPr="00A21571" w:rsidRDefault="00A21571" w:rsidP="008676CA">
            <w:pPr>
              <w:numPr>
                <w:ilvl w:val="1"/>
                <w:numId w:val="11"/>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Batang" w:hAnsi="Times"/>
                <w:color w:val="000000"/>
                <w:szCs w:val="24"/>
                <w:lang w:eastAsia="x-none"/>
              </w:rPr>
              <w:t xml:space="preserve">FFS: detailed value and relation of X and Y. </w:t>
            </w:r>
          </w:p>
          <w:p w14:paraId="2F1E099A" w14:textId="77777777" w:rsidR="00A21571" w:rsidRDefault="00A21571" w:rsidP="008676CA">
            <w:pPr>
              <w:numPr>
                <w:ilvl w:val="0"/>
                <w:numId w:val="11"/>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Batang" w:hAnsi="Times"/>
                <w:color w:val="000000"/>
                <w:szCs w:val="24"/>
                <w:lang w:eastAsia="x-none"/>
              </w:rPr>
              <w:t xml:space="preserve">FFS: other restriction </w:t>
            </w:r>
          </w:p>
          <w:p w14:paraId="2E0AA16B" w14:textId="77777777" w:rsidR="000708B8" w:rsidRDefault="000708B8" w:rsidP="000708B8">
            <w:pPr>
              <w:overflowPunct/>
              <w:autoSpaceDE/>
              <w:autoSpaceDN/>
              <w:adjustRightInd/>
              <w:spacing w:after="0"/>
              <w:contextualSpacing/>
              <w:textAlignment w:val="auto"/>
              <w:rPr>
                <w:rFonts w:ascii="Times" w:eastAsia="Batang" w:hAnsi="Times"/>
                <w:color w:val="000000"/>
                <w:szCs w:val="24"/>
                <w:lang w:eastAsia="x-none"/>
              </w:rPr>
            </w:pPr>
          </w:p>
          <w:p w14:paraId="0EB4FE3C" w14:textId="77777777" w:rsidR="000708B8" w:rsidRPr="000708B8" w:rsidRDefault="000708B8" w:rsidP="000708B8">
            <w:pPr>
              <w:overflowPunct/>
              <w:autoSpaceDE/>
              <w:autoSpaceDN/>
              <w:adjustRightInd/>
              <w:spacing w:after="0"/>
              <w:textAlignment w:val="auto"/>
              <w:rPr>
                <w:rFonts w:ascii="Times" w:eastAsia="DengXian" w:hAnsi="Times"/>
                <w:szCs w:val="24"/>
                <w:highlight w:val="green"/>
                <w:lang w:eastAsia="zh-CN"/>
              </w:rPr>
            </w:pPr>
            <w:r w:rsidRPr="000708B8">
              <w:rPr>
                <w:rFonts w:ascii="Times" w:eastAsia="DengXian" w:hAnsi="Times" w:hint="eastAsia"/>
                <w:szCs w:val="24"/>
                <w:highlight w:val="green"/>
                <w:lang w:eastAsia="zh-CN"/>
              </w:rPr>
              <w:t>Agreement</w:t>
            </w:r>
          </w:p>
          <w:p w14:paraId="05A05AD4" w14:textId="5873928C" w:rsidR="000708B8" w:rsidRPr="000708B8" w:rsidRDefault="000708B8" w:rsidP="000708B8">
            <w:pPr>
              <w:overflowPunct/>
              <w:autoSpaceDE/>
              <w:autoSpaceDN/>
              <w:adjustRightInd/>
              <w:spacing w:after="0"/>
              <w:contextualSpacing/>
              <w:textAlignment w:val="auto"/>
              <w:rPr>
                <w:rFonts w:ascii="Times" w:eastAsia="Batang" w:hAnsi="Times"/>
                <w:szCs w:val="24"/>
              </w:rPr>
            </w:pPr>
            <w:r w:rsidRPr="000708B8">
              <w:rPr>
                <w:rFonts w:ascii="Times" w:eastAsia="Batang" w:hAnsi="Times"/>
                <w:szCs w:val="24"/>
              </w:rPr>
              <w:t>For RRC configuration of semi-static switching pattern in Rel-19 low NR band carrier aggregation via switching, semi-static switching pattern is periodic with periodicity of P slots (</w:t>
            </w:r>
            <w:proofErr w:type="spellStart"/>
            <w:r w:rsidRPr="000708B8">
              <w:rPr>
                <w:rFonts w:ascii="Times" w:eastAsia="Batang" w:hAnsi="Times"/>
                <w:szCs w:val="24"/>
              </w:rPr>
              <w:t>ms</w:t>
            </w:r>
            <w:proofErr w:type="spellEnd"/>
            <w:r w:rsidRPr="000708B8">
              <w:rPr>
                <w:rFonts w:ascii="Times" w:eastAsia="Batang" w:hAnsi="Times"/>
                <w:szCs w:val="24"/>
              </w:rPr>
              <w:t xml:space="preserve">), support P= 40 </w:t>
            </w:r>
            <w:proofErr w:type="spellStart"/>
            <w:r w:rsidRPr="000708B8">
              <w:rPr>
                <w:rFonts w:ascii="Times" w:eastAsia="Batang" w:hAnsi="Times"/>
                <w:szCs w:val="24"/>
              </w:rPr>
              <w:t>ms</w:t>
            </w:r>
            <w:proofErr w:type="spellEnd"/>
          </w:p>
        </w:tc>
      </w:tr>
    </w:tbl>
    <w:p w14:paraId="7C8E9B64" w14:textId="77777777" w:rsidR="00A21571" w:rsidRDefault="00A21571" w:rsidP="00A21571">
      <w:pPr>
        <w:rPr>
          <w:lang w:val="en-US"/>
        </w:rPr>
      </w:pPr>
    </w:p>
    <w:p w14:paraId="7AFBF3A8" w14:textId="5BC26F56" w:rsidR="00DE3908" w:rsidRDefault="00DE3908" w:rsidP="003E0FAD">
      <w:pPr>
        <w:rPr>
          <w:lang w:val="x-none"/>
        </w:rPr>
      </w:pPr>
      <w:r>
        <w:rPr>
          <w:lang w:val="x-none"/>
        </w:rPr>
        <w:t xml:space="preserve">As the switching </w:t>
      </w:r>
      <w:r w:rsidR="00626A93">
        <w:rPr>
          <w:lang w:val="x-none"/>
        </w:rPr>
        <w:t>gap incurs</w:t>
      </w:r>
      <w:r>
        <w:rPr>
          <w:lang w:val="x-none"/>
        </w:rPr>
        <w:t xml:space="preserve"> a performance-impacting overhead, a very rapid switching between FDD and SDL is impractical. </w:t>
      </w:r>
      <w:r w:rsidR="00C13582">
        <w:rPr>
          <w:lang w:val="x-none"/>
        </w:rPr>
        <w:t xml:space="preserve">A strict lower bound for </w:t>
      </w:r>
      <w:r w:rsidR="002D0CE4">
        <w:rPr>
          <w:lang w:val="x-none"/>
        </w:rPr>
        <w:t>switching between FDD and SDL carriers</w:t>
      </w:r>
      <w:r w:rsidR="00C13582">
        <w:rPr>
          <w:lang w:val="x-none"/>
        </w:rPr>
        <w:t xml:space="preserve"> would be a 2-slot FDD-SDL cycle</w:t>
      </w:r>
      <w:r w:rsidR="000708B8">
        <w:rPr>
          <w:lang w:val="x-none"/>
        </w:rPr>
        <w:t>, i.e. 2 switches (one FDD</w:t>
      </w:r>
      <w:r w:rsidR="000708B8" w:rsidRPr="000708B8">
        <w:rPr>
          <w:lang w:val="x-none"/>
        </w:rPr>
        <w:sym w:font="Wingdings" w:char="F0E8"/>
      </w:r>
      <w:r w:rsidR="000708B8">
        <w:rPr>
          <w:lang w:val="x-none"/>
        </w:rPr>
        <w:t>SDL switch and one SDL</w:t>
      </w:r>
      <w:r w:rsidR="000708B8" w:rsidRPr="000708B8">
        <w:rPr>
          <w:lang w:val="x-none"/>
        </w:rPr>
        <w:sym w:font="Wingdings" w:char="F0E8"/>
      </w:r>
      <w:r w:rsidR="000708B8">
        <w:rPr>
          <w:lang w:val="x-none"/>
        </w:rPr>
        <w:t>FDD switch) over the duration of 2 slots</w:t>
      </w:r>
      <w:r w:rsidR="002D0577">
        <w:rPr>
          <w:lang w:val="x-none"/>
        </w:rPr>
        <w:t>. However,</w:t>
      </w:r>
      <w:r w:rsidR="00C13582">
        <w:rPr>
          <w:lang w:val="x-none"/>
        </w:rPr>
        <w:t xml:space="preserve"> there is no obvious motivation for such a rapid switching that </w:t>
      </w:r>
      <w:r w:rsidR="002D0577">
        <w:rPr>
          <w:lang w:val="x-none"/>
        </w:rPr>
        <w:t>will incur</w:t>
      </w:r>
      <w:r w:rsidR="00C13582">
        <w:rPr>
          <w:lang w:val="x-none"/>
        </w:rPr>
        <w:t xml:space="preserve"> high switching overhead. A </w:t>
      </w:r>
      <w:r w:rsidR="002D0CE4">
        <w:rPr>
          <w:lang w:val="x-none"/>
        </w:rPr>
        <w:t>cycle of {FDD – switch – SDL – switch} within a window</w:t>
      </w:r>
      <w:r w:rsidR="00C13582">
        <w:rPr>
          <w:lang w:val="x-none"/>
        </w:rPr>
        <w:t xml:space="preserve"> of 4 or 5 </w:t>
      </w:r>
      <w:proofErr w:type="spellStart"/>
      <w:r w:rsidR="00C13582">
        <w:rPr>
          <w:lang w:val="x-none"/>
        </w:rPr>
        <w:t>ms</w:t>
      </w:r>
      <w:proofErr w:type="spellEnd"/>
      <w:r w:rsidR="00C13582">
        <w:rPr>
          <w:lang w:val="x-none"/>
        </w:rPr>
        <w:t xml:space="preserve"> offer</w:t>
      </w:r>
      <w:r w:rsidR="00626A93">
        <w:rPr>
          <w:lang w:val="x-none"/>
        </w:rPr>
        <w:t>s</w:t>
      </w:r>
      <w:r w:rsidR="00C13582">
        <w:rPr>
          <w:lang w:val="x-none"/>
        </w:rPr>
        <w:t xml:space="preserve"> good latency properties for the HARQ loop</w:t>
      </w:r>
      <w:r w:rsidR="00626A93">
        <w:rPr>
          <w:lang w:val="x-none"/>
        </w:rPr>
        <w:t xml:space="preserve"> while maintaining</w:t>
      </w:r>
      <w:r w:rsidR="00C13582">
        <w:rPr>
          <w:lang w:val="x-none"/>
        </w:rPr>
        <w:t xml:space="preserve"> switching overheads </w:t>
      </w:r>
      <w:r w:rsidR="00626A93">
        <w:rPr>
          <w:lang w:val="x-none"/>
        </w:rPr>
        <w:t>comparable</w:t>
      </w:r>
      <w:r w:rsidR="00C13582">
        <w:rPr>
          <w:lang w:val="x-none"/>
        </w:rPr>
        <w:t xml:space="preserve"> to the TDD operation.</w:t>
      </w:r>
    </w:p>
    <w:p w14:paraId="5C0B20BD" w14:textId="25C933E8" w:rsidR="000708B8" w:rsidRPr="000708B8" w:rsidRDefault="000708B8" w:rsidP="008676CA">
      <w:pPr>
        <w:pStyle w:val="ListParagraph"/>
        <w:numPr>
          <w:ilvl w:val="0"/>
          <w:numId w:val="6"/>
        </w:numPr>
        <w:ind w:left="1418" w:hanging="1418"/>
        <w:rPr>
          <w:sz w:val="20"/>
          <w:szCs w:val="20"/>
          <w:lang w:val="x-none"/>
        </w:rPr>
      </w:pPr>
      <w:r>
        <w:rPr>
          <w:rFonts w:eastAsia="Times New Roman"/>
          <w:sz w:val="20"/>
          <w:szCs w:val="20"/>
          <w:lang w:val="en-US"/>
        </w:rPr>
        <w:t>The ma</w:t>
      </w:r>
      <w:r w:rsidRPr="000708B8">
        <w:rPr>
          <w:rFonts w:eastAsia="Times New Roman"/>
          <w:sz w:val="20"/>
          <w:szCs w:val="20"/>
          <w:lang w:val="en-US"/>
        </w:rPr>
        <w:t>ximum switching frequency is 2 switches (one FDD</w:t>
      </w:r>
      <w:r w:rsidRPr="000708B8">
        <w:rPr>
          <w:rFonts w:eastAsia="Times New Roman"/>
          <w:sz w:val="20"/>
          <w:szCs w:val="20"/>
          <w:lang w:val="en-US"/>
        </w:rPr>
        <w:sym w:font="Wingdings" w:char="F0E8"/>
      </w:r>
      <w:r w:rsidRPr="000708B8">
        <w:rPr>
          <w:rFonts w:eastAsia="Times New Roman"/>
          <w:sz w:val="20"/>
          <w:szCs w:val="20"/>
          <w:lang w:val="en-US"/>
        </w:rPr>
        <w:t>SDL switch and one SDL</w:t>
      </w:r>
      <w:r w:rsidRPr="000708B8">
        <w:rPr>
          <w:rFonts w:eastAsia="Times New Roman"/>
          <w:sz w:val="20"/>
          <w:szCs w:val="20"/>
          <w:lang w:val="en-US"/>
        </w:rPr>
        <w:sym w:font="Wingdings" w:char="F0E8"/>
      </w:r>
      <w:r w:rsidRPr="000708B8">
        <w:rPr>
          <w:rFonts w:eastAsia="Times New Roman"/>
          <w:sz w:val="20"/>
          <w:szCs w:val="20"/>
          <w:lang w:val="en-US"/>
        </w:rPr>
        <w:t xml:space="preserve">FDD switch) over 4 slots, i.e. </w:t>
      </w:r>
      <w:r w:rsidRPr="000708B8">
        <w:rPr>
          <w:rFonts w:eastAsia="Batang"/>
          <w:color w:val="000000"/>
          <w:sz w:val="20"/>
          <w:szCs w:val="20"/>
          <w:lang w:val="en-US" w:eastAsia="x-none"/>
        </w:rPr>
        <w:t>Restriction of maximum X=2 switch(es) within Y=4 slot(s).</w:t>
      </w:r>
    </w:p>
    <w:p w14:paraId="1FC884F4" w14:textId="77777777" w:rsidR="000708B8" w:rsidRDefault="000708B8" w:rsidP="000708B8"/>
    <w:p w14:paraId="1544D4D1" w14:textId="6ADC5C4C" w:rsidR="00B72FB6" w:rsidRDefault="00B72FB6" w:rsidP="00B72FB6">
      <w:pPr>
        <w:pStyle w:val="Heading2"/>
        <w:rPr>
          <w:lang w:val="en-US"/>
        </w:rPr>
      </w:pPr>
      <w:r>
        <w:rPr>
          <w:lang w:val="en-US"/>
        </w:rPr>
        <w:t>Switching gap</w:t>
      </w:r>
    </w:p>
    <w:p w14:paraId="5E8839CF" w14:textId="6D553BC2" w:rsidR="00B72FB6" w:rsidRDefault="00B72FB6" w:rsidP="00B72FB6">
      <w:pPr>
        <w:rPr>
          <w:lang w:val="en-US"/>
        </w:rPr>
      </w:pPr>
      <w:r>
        <w:rPr>
          <w:lang w:val="en-US"/>
        </w:rPr>
        <w:t>RAN1#120bis agreed to define switching gaps as follows:</w:t>
      </w:r>
    </w:p>
    <w:tbl>
      <w:tblPr>
        <w:tblStyle w:val="TableGrid"/>
        <w:tblW w:w="0" w:type="auto"/>
        <w:tblLook w:val="04A0" w:firstRow="1" w:lastRow="0" w:firstColumn="1" w:lastColumn="0" w:noHBand="0" w:noVBand="1"/>
      </w:tblPr>
      <w:tblGrid>
        <w:gridCol w:w="10055"/>
      </w:tblGrid>
      <w:tr w:rsidR="00B72FB6" w14:paraId="4B839537" w14:textId="77777777" w:rsidTr="00582567">
        <w:tc>
          <w:tcPr>
            <w:tcW w:w="10055" w:type="dxa"/>
          </w:tcPr>
          <w:p w14:paraId="029DC667" w14:textId="77777777" w:rsidR="00B72FB6" w:rsidRPr="00B72FB6" w:rsidRDefault="00B72FB6" w:rsidP="00B72FB6">
            <w:pPr>
              <w:overflowPunct/>
              <w:autoSpaceDE/>
              <w:autoSpaceDN/>
              <w:adjustRightInd/>
              <w:spacing w:after="0"/>
              <w:textAlignment w:val="auto"/>
              <w:rPr>
                <w:rFonts w:ascii="Times" w:eastAsia="DengXian" w:hAnsi="Times"/>
                <w:szCs w:val="24"/>
                <w:highlight w:val="green"/>
                <w:lang w:eastAsia="zh-CN"/>
              </w:rPr>
            </w:pPr>
            <w:r w:rsidRPr="00B72FB6">
              <w:rPr>
                <w:rFonts w:ascii="Times" w:eastAsia="DengXian" w:hAnsi="Times" w:hint="eastAsia"/>
                <w:szCs w:val="24"/>
                <w:highlight w:val="green"/>
                <w:lang w:eastAsia="zh-CN"/>
              </w:rPr>
              <w:t>Agreement</w:t>
            </w:r>
          </w:p>
          <w:p w14:paraId="79D11A7B" w14:textId="77777777" w:rsidR="00B72FB6" w:rsidRPr="00B72FB6" w:rsidRDefault="00B72FB6" w:rsidP="00B72FB6">
            <w:pPr>
              <w:overflowPunct/>
              <w:autoSpaceDE/>
              <w:autoSpaceDN/>
              <w:adjustRightInd/>
              <w:spacing w:after="0"/>
              <w:contextualSpacing/>
              <w:textAlignment w:val="auto"/>
              <w:rPr>
                <w:rFonts w:ascii="Times" w:eastAsia="Batang" w:hAnsi="Times"/>
                <w:color w:val="000000"/>
                <w:szCs w:val="24"/>
              </w:rPr>
            </w:pPr>
            <w:r w:rsidRPr="00B72FB6">
              <w:rPr>
                <w:rFonts w:ascii="Times" w:eastAsia="Batang" w:hAnsi="Times"/>
                <w:color w:val="000000"/>
                <w:szCs w:val="24"/>
              </w:rPr>
              <w:t xml:space="preserve">For RRC configuration of semi-static switching pattern in Rel-19 low NR band carrier aggregation via switching, regarding the location of the switching gap, </w:t>
            </w:r>
          </w:p>
          <w:p w14:paraId="65F1E24F" w14:textId="77777777" w:rsidR="00B72FB6" w:rsidRPr="00B72FB6" w:rsidRDefault="00B72FB6" w:rsidP="008676CA">
            <w:pPr>
              <w:numPr>
                <w:ilvl w:val="0"/>
                <w:numId w:val="12"/>
              </w:numPr>
              <w:overflowPunct/>
              <w:autoSpaceDE/>
              <w:autoSpaceDN/>
              <w:adjustRightInd/>
              <w:spacing w:after="120"/>
              <w:contextualSpacing/>
              <w:jc w:val="both"/>
              <w:textAlignment w:val="auto"/>
              <w:rPr>
                <w:rFonts w:ascii="Times" w:eastAsia="Batang" w:hAnsi="Times"/>
                <w:color w:val="000000"/>
                <w:szCs w:val="24"/>
                <w:lang w:val="en-US" w:eastAsia="zh-CN"/>
              </w:rPr>
            </w:pPr>
            <w:r w:rsidRPr="00B72FB6">
              <w:rPr>
                <w:rFonts w:ascii="Times" w:eastAsia="Batang" w:hAnsi="Times"/>
                <w:color w:val="000000"/>
                <w:szCs w:val="24"/>
                <w:lang w:val="en-US" w:eastAsia="zh-CN"/>
              </w:rPr>
              <w:t>For switching from SDL carrier to FDD carrier, the switching gap is always assumed at the “switch from” carrier, i.e., SDL carrier.</w:t>
            </w:r>
          </w:p>
          <w:p w14:paraId="0B83EAC3" w14:textId="77777777" w:rsidR="00B72FB6" w:rsidRPr="00B72FB6" w:rsidRDefault="00B72FB6" w:rsidP="008676CA">
            <w:pPr>
              <w:numPr>
                <w:ilvl w:val="0"/>
                <w:numId w:val="12"/>
              </w:numPr>
              <w:overflowPunct/>
              <w:autoSpaceDE/>
              <w:autoSpaceDN/>
              <w:adjustRightInd/>
              <w:spacing w:after="120"/>
              <w:contextualSpacing/>
              <w:jc w:val="both"/>
              <w:textAlignment w:val="auto"/>
              <w:rPr>
                <w:rFonts w:ascii="Times" w:eastAsia="Batang" w:hAnsi="Times"/>
                <w:color w:val="000000"/>
                <w:szCs w:val="24"/>
                <w:lang w:val="en-US" w:eastAsia="zh-CN"/>
              </w:rPr>
            </w:pPr>
            <w:r w:rsidRPr="00B72FB6">
              <w:rPr>
                <w:rFonts w:ascii="Times" w:eastAsia="Batang" w:hAnsi="Times"/>
                <w:color w:val="000000"/>
                <w:szCs w:val="24"/>
                <w:lang w:eastAsia="x-none"/>
              </w:rPr>
              <w:t xml:space="preserve">For switching from FDD carrier to SDL carrier, </w:t>
            </w:r>
            <w:proofErr w:type="spellStart"/>
            <w:r w:rsidRPr="00B72FB6">
              <w:rPr>
                <w:rFonts w:ascii="Times" w:eastAsia="Batang" w:hAnsi="Times"/>
                <w:color w:val="000000"/>
                <w:szCs w:val="24"/>
                <w:lang w:eastAsia="x-none"/>
              </w:rPr>
              <w:t>downselect</w:t>
            </w:r>
            <w:proofErr w:type="spellEnd"/>
            <w:r w:rsidRPr="00B72FB6">
              <w:rPr>
                <w:rFonts w:ascii="Times" w:eastAsia="Batang" w:hAnsi="Times"/>
                <w:color w:val="000000"/>
                <w:szCs w:val="24"/>
                <w:lang w:eastAsia="x-none"/>
              </w:rPr>
              <w:t xml:space="preserve"> one of the following solutions </w:t>
            </w:r>
          </w:p>
          <w:p w14:paraId="5ED1EA31" w14:textId="77777777" w:rsidR="00B72FB6" w:rsidRPr="00B72FB6" w:rsidRDefault="00B72FB6" w:rsidP="008676CA">
            <w:pPr>
              <w:numPr>
                <w:ilvl w:val="1"/>
                <w:numId w:val="12"/>
              </w:numPr>
              <w:overflowPunct/>
              <w:autoSpaceDE/>
              <w:autoSpaceDN/>
              <w:adjustRightInd/>
              <w:spacing w:after="120"/>
              <w:contextualSpacing/>
              <w:jc w:val="both"/>
              <w:textAlignment w:val="auto"/>
              <w:rPr>
                <w:rFonts w:ascii="Times" w:eastAsia="Batang" w:hAnsi="Times"/>
                <w:color w:val="000000"/>
                <w:szCs w:val="24"/>
                <w:lang w:val="en-US" w:eastAsia="zh-CN"/>
              </w:rPr>
            </w:pPr>
            <w:r w:rsidRPr="00B72FB6">
              <w:rPr>
                <w:rFonts w:ascii="Times" w:eastAsia="Batang" w:hAnsi="Times"/>
                <w:color w:val="000000"/>
                <w:szCs w:val="24"/>
                <w:lang w:eastAsia="x-none"/>
              </w:rPr>
              <w:t>Alt 1: Switching gap is always assumed at the “switch from” carrier, i.e., FDD carrier</w:t>
            </w:r>
          </w:p>
          <w:p w14:paraId="36125236" w14:textId="77777777" w:rsidR="00B72FB6" w:rsidRPr="00B72FB6" w:rsidRDefault="00B72FB6" w:rsidP="008676CA">
            <w:pPr>
              <w:numPr>
                <w:ilvl w:val="1"/>
                <w:numId w:val="12"/>
              </w:numPr>
              <w:overflowPunct/>
              <w:autoSpaceDE/>
              <w:autoSpaceDN/>
              <w:adjustRightInd/>
              <w:spacing w:after="120"/>
              <w:contextualSpacing/>
              <w:jc w:val="both"/>
              <w:textAlignment w:val="auto"/>
              <w:rPr>
                <w:rFonts w:ascii="Times" w:eastAsia="Batang" w:hAnsi="Times"/>
                <w:color w:val="000000"/>
                <w:szCs w:val="24"/>
                <w:lang w:val="en-US" w:eastAsia="zh-CN"/>
              </w:rPr>
            </w:pPr>
            <w:r w:rsidRPr="00B72FB6">
              <w:rPr>
                <w:rFonts w:ascii="Times" w:eastAsia="Batang" w:hAnsi="Times"/>
                <w:color w:val="000000"/>
                <w:szCs w:val="24"/>
                <w:lang w:eastAsia="x-none"/>
              </w:rPr>
              <w:t>Alt 2: NW configures whether the switching gap is at the FDD carrier or SDL carrier</w:t>
            </w:r>
          </w:p>
          <w:p w14:paraId="77E8B77B" w14:textId="77777777" w:rsidR="00B72FB6" w:rsidRPr="00B72FB6" w:rsidRDefault="00B72FB6" w:rsidP="008676CA">
            <w:pPr>
              <w:numPr>
                <w:ilvl w:val="1"/>
                <w:numId w:val="12"/>
              </w:numPr>
              <w:overflowPunct/>
              <w:autoSpaceDE/>
              <w:autoSpaceDN/>
              <w:adjustRightInd/>
              <w:spacing w:after="120"/>
              <w:contextualSpacing/>
              <w:jc w:val="both"/>
              <w:textAlignment w:val="auto"/>
              <w:rPr>
                <w:rFonts w:ascii="Times" w:eastAsia="Batang" w:hAnsi="Times"/>
                <w:color w:val="000000"/>
                <w:szCs w:val="24"/>
                <w:lang w:val="en-US" w:eastAsia="zh-CN"/>
              </w:rPr>
            </w:pPr>
            <w:r w:rsidRPr="00B72FB6">
              <w:rPr>
                <w:rFonts w:ascii="Times" w:eastAsia="Batang" w:hAnsi="Times"/>
                <w:color w:val="000000"/>
                <w:szCs w:val="24"/>
                <w:lang w:eastAsia="x-none"/>
              </w:rPr>
              <w:t>Alt 3: Switching gap is always assumed at the SDL carrier</w:t>
            </w:r>
          </w:p>
          <w:p w14:paraId="58DB3F8D" w14:textId="77777777" w:rsidR="00B72FB6" w:rsidRPr="00B72FB6" w:rsidRDefault="00B72FB6" w:rsidP="00B72FB6">
            <w:pPr>
              <w:overflowPunct/>
              <w:autoSpaceDE/>
              <w:autoSpaceDN/>
              <w:adjustRightInd/>
              <w:spacing w:after="0"/>
              <w:textAlignment w:val="auto"/>
              <w:rPr>
                <w:rFonts w:ascii="Times" w:eastAsia="DengXian" w:hAnsi="Times"/>
                <w:szCs w:val="24"/>
                <w:lang w:eastAsia="zh-CN"/>
              </w:rPr>
            </w:pPr>
          </w:p>
          <w:p w14:paraId="6E21E27B" w14:textId="77777777" w:rsidR="00B72FB6" w:rsidRPr="00B72FB6" w:rsidRDefault="00B72FB6" w:rsidP="00B72FB6">
            <w:pPr>
              <w:overflowPunct/>
              <w:autoSpaceDE/>
              <w:autoSpaceDN/>
              <w:adjustRightInd/>
              <w:spacing w:after="0"/>
              <w:textAlignment w:val="auto"/>
              <w:rPr>
                <w:rFonts w:ascii="Times" w:eastAsia="DengXian" w:hAnsi="Times"/>
                <w:szCs w:val="24"/>
                <w:highlight w:val="green"/>
                <w:lang w:eastAsia="zh-CN"/>
              </w:rPr>
            </w:pPr>
            <w:r w:rsidRPr="00B72FB6">
              <w:rPr>
                <w:rFonts w:ascii="Times" w:eastAsia="DengXian" w:hAnsi="Times" w:hint="eastAsia"/>
                <w:szCs w:val="24"/>
                <w:highlight w:val="green"/>
                <w:lang w:eastAsia="zh-CN"/>
              </w:rPr>
              <w:t>Agreement</w:t>
            </w:r>
          </w:p>
          <w:p w14:paraId="24FA75DB" w14:textId="77777777" w:rsidR="00B72FB6" w:rsidRPr="00B72FB6" w:rsidRDefault="00B72FB6" w:rsidP="00B72FB6">
            <w:pPr>
              <w:overflowPunct/>
              <w:autoSpaceDE/>
              <w:autoSpaceDN/>
              <w:adjustRightInd/>
              <w:spacing w:after="0"/>
              <w:contextualSpacing/>
              <w:textAlignment w:val="auto"/>
              <w:rPr>
                <w:rFonts w:ascii="Times" w:eastAsia="DengXian" w:hAnsi="Times"/>
                <w:color w:val="000000"/>
                <w:szCs w:val="24"/>
                <w:lang w:eastAsia="zh-CN"/>
              </w:rPr>
            </w:pPr>
            <w:r w:rsidRPr="00B72FB6">
              <w:rPr>
                <w:rFonts w:ascii="Times" w:eastAsia="Batang" w:hAnsi="Times"/>
                <w:color w:val="000000"/>
                <w:szCs w:val="24"/>
              </w:rPr>
              <w:t>For RRC configuration of semi-static switching pattern in Rel-19 low NR band carrier aggregation via switching, the duration of the switching gap is RRC configured by the NW</w:t>
            </w:r>
            <w:r w:rsidRPr="00B72FB6">
              <w:rPr>
                <w:rFonts w:ascii="Times" w:eastAsia="DengXian" w:hAnsi="Times" w:hint="eastAsia"/>
                <w:color w:val="000000"/>
                <w:szCs w:val="24"/>
                <w:lang w:eastAsia="zh-CN"/>
              </w:rPr>
              <w:t>,</w:t>
            </w:r>
          </w:p>
          <w:p w14:paraId="37881F10" w14:textId="77777777" w:rsidR="00B72FB6" w:rsidRPr="00B72FB6" w:rsidRDefault="00B72FB6" w:rsidP="008676CA">
            <w:pPr>
              <w:numPr>
                <w:ilvl w:val="0"/>
                <w:numId w:val="10"/>
              </w:numPr>
              <w:overflowPunct/>
              <w:autoSpaceDE/>
              <w:autoSpaceDN/>
              <w:adjustRightInd/>
              <w:spacing w:after="0"/>
              <w:contextualSpacing/>
              <w:textAlignment w:val="auto"/>
              <w:rPr>
                <w:rFonts w:ascii="Times" w:eastAsia="Batang" w:hAnsi="Times"/>
                <w:color w:val="000000"/>
                <w:szCs w:val="24"/>
                <w:lang w:eastAsia="x-none"/>
              </w:rPr>
            </w:pPr>
            <w:r w:rsidRPr="00B72FB6">
              <w:rPr>
                <w:rFonts w:ascii="Times" w:eastAsia="DengXian" w:hAnsi="Times" w:hint="eastAsia"/>
                <w:color w:val="000000"/>
                <w:szCs w:val="24"/>
                <w:lang w:eastAsia="zh-CN"/>
              </w:rPr>
              <w:lastRenderedPageBreak/>
              <w:t>S</w:t>
            </w:r>
            <w:r w:rsidRPr="00B72FB6">
              <w:rPr>
                <w:rFonts w:ascii="Times" w:eastAsia="Batang" w:hAnsi="Times"/>
                <w:color w:val="000000"/>
                <w:szCs w:val="24"/>
                <w:lang w:eastAsia="x-none"/>
              </w:rPr>
              <w:t>witching gap duration can be different for FDD to SDL switch, and SDL to FDD switch.</w:t>
            </w:r>
          </w:p>
          <w:p w14:paraId="7C1C6DBE" w14:textId="77777777" w:rsidR="00B72FB6" w:rsidRPr="00B72FB6" w:rsidRDefault="00B72FB6" w:rsidP="008676CA">
            <w:pPr>
              <w:numPr>
                <w:ilvl w:val="0"/>
                <w:numId w:val="10"/>
              </w:numPr>
              <w:overflowPunct/>
              <w:autoSpaceDE/>
              <w:autoSpaceDN/>
              <w:adjustRightInd/>
              <w:spacing w:after="0"/>
              <w:contextualSpacing/>
              <w:textAlignment w:val="auto"/>
              <w:rPr>
                <w:rFonts w:ascii="Times" w:eastAsia="Batang" w:hAnsi="Times"/>
                <w:strike/>
                <w:color w:val="000000"/>
                <w:szCs w:val="24"/>
                <w:lang w:eastAsia="x-none"/>
              </w:rPr>
            </w:pPr>
            <w:r w:rsidRPr="00B72FB6">
              <w:rPr>
                <w:rFonts w:ascii="Times" w:eastAsia="Batang" w:hAnsi="Times"/>
                <w:color w:val="000000"/>
                <w:szCs w:val="24"/>
                <w:lang w:eastAsia="x-none"/>
              </w:rPr>
              <w:t xml:space="preserve">Note: NW ensures that the switching gap is enough to cover at least the switching period as in RAN4 LS (R1-2501702) </w:t>
            </w:r>
            <w:r w:rsidRPr="00B72FB6">
              <w:rPr>
                <w:rFonts w:ascii="Times" w:eastAsia="DengXian" w:hAnsi="Times" w:hint="eastAsia"/>
                <w:color w:val="000000"/>
                <w:szCs w:val="24"/>
                <w:lang w:eastAsia="zh-CN"/>
              </w:rPr>
              <w:t>and UL TA (if needed)</w:t>
            </w:r>
          </w:p>
          <w:p w14:paraId="69AB166B" w14:textId="77777777" w:rsidR="00B72FB6" w:rsidRPr="00B72FB6" w:rsidRDefault="00B72FB6" w:rsidP="008676CA">
            <w:pPr>
              <w:numPr>
                <w:ilvl w:val="1"/>
                <w:numId w:val="10"/>
              </w:numPr>
              <w:overflowPunct/>
              <w:autoSpaceDE/>
              <w:autoSpaceDN/>
              <w:adjustRightInd/>
              <w:spacing w:after="120"/>
              <w:contextualSpacing/>
              <w:jc w:val="both"/>
              <w:textAlignment w:val="auto"/>
              <w:rPr>
                <w:rFonts w:ascii="Times" w:eastAsia="Batang" w:hAnsi="Times"/>
                <w:color w:val="000000"/>
                <w:szCs w:val="24"/>
                <w:lang w:eastAsia="x-none"/>
              </w:rPr>
            </w:pPr>
            <w:r w:rsidRPr="00B72FB6">
              <w:rPr>
                <w:rFonts w:ascii="Times" w:eastAsia="Batang" w:hAnsi="Times"/>
                <w:color w:val="000000"/>
                <w:szCs w:val="24"/>
                <w:lang w:val="en-US" w:eastAsia="zh-CN"/>
              </w:rPr>
              <w:t xml:space="preserve">For the UL TA, </w:t>
            </w:r>
          </w:p>
          <w:p w14:paraId="63880593" w14:textId="77777777" w:rsidR="00B72FB6" w:rsidRPr="00B72FB6" w:rsidRDefault="00B72FB6" w:rsidP="008676CA">
            <w:pPr>
              <w:numPr>
                <w:ilvl w:val="2"/>
                <w:numId w:val="10"/>
              </w:numPr>
              <w:overflowPunct/>
              <w:autoSpaceDE/>
              <w:autoSpaceDN/>
              <w:adjustRightInd/>
              <w:spacing w:after="120"/>
              <w:contextualSpacing/>
              <w:jc w:val="both"/>
              <w:textAlignment w:val="auto"/>
              <w:rPr>
                <w:rFonts w:ascii="Times" w:eastAsia="Batang" w:hAnsi="Times"/>
                <w:color w:val="000000"/>
                <w:szCs w:val="24"/>
                <w:lang w:eastAsia="x-none"/>
              </w:rPr>
            </w:pPr>
            <w:r w:rsidRPr="00B72FB6">
              <w:rPr>
                <w:rFonts w:ascii="Times" w:eastAsia="DengXian" w:hAnsi="Times" w:hint="eastAsia"/>
                <w:color w:val="000000"/>
                <w:szCs w:val="24"/>
                <w:lang w:eastAsia="zh-CN"/>
              </w:rPr>
              <w:t>S</w:t>
            </w:r>
            <w:r w:rsidRPr="00B72FB6">
              <w:rPr>
                <w:rFonts w:ascii="Times" w:eastAsia="Batang" w:hAnsi="Times"/>
                <w:color w:val="000000"/>
                <w:szCs w:val="24"/>
                <w:lang w:eastAsia="x-none"/>
              </w:rPr>
              <w:t>witching gap for</w:t>
            </w:r>
            <w:r w:rsidRPr="00B72FB6">
              <w:rPr>
                <w:rFonts w:ascii="Times" w:eastAsia="Batang" w:hAnsi="Times"/>
                <w:color w:val="000000"/>
                <w:szCs w:val="24"/>
                <w:lang w:val="en-US" w:eastAsia="x-none"/>
              </w:rPr>
              <w:t xml:space="preserve"> </w:t>
            </w:r>
            <w:r w:rsidRPr="00B72FB6">
              <w:rPr>
                <w:rFonts w:ascii="Times" w:eastAsia="Batang" w:hAnsi="Times"/>
                <w:color w:val="000000"/>
                <w:szCs w:val="24"/>
                <w:lang w:eastAsia="x-none"/>
              </w:rPr>
              <w:t>SDL to FDD switch</w:t>
            </w:r>
            <w:r w:rsidRPr="00B72FB6">
              <w:rPr>
                <w:rFonts w:ascii="Times" w:eastAsia="DengXian" w:hAnsi="Times" w:hint="eastAsia"/>
                <w:color w:val="000000"/>
                <w:szCs w:val="24"/>
                <w:lang w:eastAsia="zh-CN"/>
              </w:rPr>
              <w:t xml:space="preserve"> ends at the end of slot on SDL</w:t>
            </w:r>
          </w:p>
          <w:p w14:paraId="744AB828" w14:textId="77777777" w:rsidR="00B72FB6" w:rsidRPr="00B72FB6" w:rsidRDefault="00B72FB6" w:rsidP="008676CA">
            <w:pPr>
              <w:numPr>
                <w:ilvl w:val="3"/>
                <w:numId w:val="10"/>
              </w:numPr>
              <w:overflowPunct/>
              <w:autoSpaceDE/>
              <w:autoSpaceDN/>
              <w:adjustRightInd/>
              <w:spacing w:after="120"/>
              <w:contextualSpacing/>
              <w:jc w:val="both"/>
              <w:textAlignment w:val="auto"/>
              <w:rPr>
                <w:rFonts w:ascii="Times" w:eastAsia="Batang" w:hAnsi="Times"/>
                <w:color w:val="000000"/>
                <w:szCs w:val="24"/>
                <w:lang w:eastAsia="x-none"/>
              </w:rPr>
            </w:pPr>
            <w:r w:rsidRPr="00B72FB6">
              <w:rPr>
                <w:rFonts w:ascii="Times" w:eastAsia="DengXian" w:hAnsi="Times" w:hint="eastAsia"/>
                <w:color w:val="000000"/>
                <w:szCs w:val="24"/>
                <w:lang w:eastAsia="zh-CN"/>
              </w:rPr>
              <w:t>Note: RAN1 assumes that s</w:t>
            </w:r>
            <w:r w:rsidRPr="00B72FB6">
              <w:rPr>
                <w:rFonts w:ascii="Times" w:eastAsia="Batang" w:hAnsi="Times"/>
                <w:color w:val="000000"/>
                <w:szCs w:val="24"/>
                <w:lang w:eastAsia="x-none"/>
              </w:rPr>
              <w:t>witching gap for</w:t>
            </w:r>
            <w:r w:rsidRPr="00B72FB6">
              <w:rPr>
                <w:rFonts w:ascii="Times" w:eastAsia="Batang" w:hAnsi="Times"/>
                <w:color w:val="000000"/>
                <w:szCs w:val="24"/>
                <w:lang w:val="en-US" w:eastAsia="x-none"/>
              </w:rPr>
              <w:t xml:space="preserve"> </w:t>
            </w:r>
            <w:r w:rsidRPr="00B72FB6">
              <w:rPr>
                <w:rFonts w:ascii="Times" w:eastAsia="Batang" w:hAnsi="Times"/>
                <w:color w:val="000000"/>
                <w:szCs w:val="24"/>
                <w:lang w:eastAsia="x-none"/>
              </w:rPr>
              <w:t>SDL to FDD switch includes UL TA</w:t>
            </w:r>
          </w:p>
          <w:p w14:paraId="52922433" w14:textId="639F65E9" w:rsidR="00B72FB6" w:rsidRPr="00B72FB6" w:rsidRDefault="00B72FB6" w:rsidP="008676CA">
            <w:pPr>
              <w:numPr>
                <w:ilvl w:val="2"/>
                <w:numId w:val="10"/>
              </w:numPr>
              <w:overflowPunct/>
              <w:autoSpaceDE/>
              <w:autoSpaceDN/>
              <w:adjustRightInd/>
              <w:spacing w:after="120"/>
              <w:contextualSpacing/>
              <w:jc w:val="both"/>
              <w:textAlignment w:val="auto"/>
              <w:rPr>
                <w:rFonts w:ascii="Times" w:eastAsia="Batang" w:hAnsi="Times"/>
                <w:color w:val="000000"/>
                <w:szCs w:val="24"/>
                <w:lang w:eastAsia="x-none"/>
              </w:rPr>
            </w:pPr>
            <w:r w:rsidRPr="00B72FB6">
              <w:rPr>
                <w:rFonts w:ascii="Times" w:eastAsia="Batang" w:hAnsi="Times"/>
                <w:color w:val="000000"/>
                <w:szCs w:val="24"/>
                <w:lang w:eastAsia="x-none"/>
              </w:rPr>
              <w:t>FFS: whether it has specification impact</w:t>
            </w:r>
          </w:p>
        </w:tc>
      </w:tr>
    </w:tbl>
    <w:p w14:paraId="12002CE9" w14:textId="77777777" w:rsidR="00B72FB6" w:rsidRDefault="00B72FB6" w:rsidP="00B72FB6">
      <w:pPr>
        <w:rPr>
          <w:lang w:val="en-US"/>
        </w:rPr>
      </w:pPr>
    </w:p>
    <w:p w14:paraId="3296CAC3" w14:textId="7D99EBDA" w:rsidR="006B713A" w:rsidRPr="006B713A" w:rsidRDefault="00B72FB6" w:rsidP="006B713A">
      <w:pPr>
        <w:rPr>
          <w:lang w:val="en-US"/>
        </w:rPr>
      </w:pPr>
      <w:r>
        <w:rPr>
          <w:lang w:val="en-US"/>
        </w:rPr>
        <w:t xml:space="preserve">As discussed in RAN1#120bis, the benefit of </w:t>
      </w:r>
      <w:r w:rsidR="00A5222F">
        <w:rPr>
          <w:lang w:val="en-US"/>
        </w:rPr>
        <w:t>not placing the gap at the beginning of the slot protects the</w:t>
      </w:r>
      <w:r w:rsidR="006B713A">
        <w:rPr>
          <w:lang w:val="en-US"/>
        </w:rPr>
        <w:t xml:space="preserve"> typical PDCCH region and eliminates the need for relocating the PDCCH.</w:t>
      </w:r>
    </w:p>
    <w:p w14:paraId="11F9954D" w14:textId="189875CC" w:rsidR="006B713A" w:rsidRPr="006B713A" w:rsidRDefault="006B713A" w:rsidP="008676CA">
      <w:pPr>
        <w:pStyle w:val="ListParagraph"/>
        <w:numPr>
          <w:ilvl w:val="0"/>
          <w:numId w:val="6"/>
        </w:numPr>
        <w:ind w:left="1418" w:hanging="1418"/>
        <w:rPr>
          <w:sz w:val="20"/>
          <w:szCs w:val="20"/>
          <w:lang w:val="x-none"/>
        </w:rPr>
      </w:pPr>
      <w:r w:rsidRPr="006B713A">
        <w:rPr>
          <w:rFonts w:eastAsia="Batang"/>
          <w:color w:val="000000"/>
          <w:sz w:val="20"/>
          <w:szCs w:val="20"/>
          <w:lang w:val="en-US" w:eastAsia="x-none"/>
        </w:rPr>
        <w:t>For switching from FDD carrier to SDL carrier, Alt 1: Switching gap is always assumed at the “switch from” carrier, i.e., FDD carrier</w:t>
      </w:r>
    </w:p>
    <w:p w14:paraId="5E782333" w14:textId="354C6507" w:rsidR="003A6C35" w:rsidRPr="003A6C35" w:rsidRDefault="003A6C35" w:rsidP="008676CA">
      <w:pPr>
        <w:pStyle w:val="ListParagraph"/>
        <w:numPr>
          <w:ilvl w:val="0"/>
          <w:numId w:val="6"/>
        </w:numPr>
        <w:ind w:left="1418" w:hanging="1418"/>
        <w:rPr>
          <w:sz w:val="20"/>
          <w:szCs w:val="20"/>
          <w:lang w:val="x-none"/>
        </w:rPr>
      </w:pPr>
      <w:r>
        <w:rPr>
          <w:rFonts w:eastAsia="Times New Roman"/>
          <w:sz w:val="20"/>
          <w:szCs w:val="20"/>
          <w:lang w:val="en-US"/>
        </w:rPr>
        <w:t>The DL reception after the switch starts at symbol#0 of the slot</w:t>
      </w:r>
    </w:p>
    <w:p w14:paraId="2A411882" w14:textId="019BE987" w:rsidR="003A6C35" w:rsidRPr="00BD028B" w:rsidRDefault="003A6C35" w:rsidP="008676CA">
      <w:pPr>
        <w:pStyle w:val="ListParagraph"/>
        <w:numPr>
          <w:ilvl w:val="0"/>
          <w:numId w:val="6"/>
        </w:numPr>
        <w:ind w:left="1418" w:hanging="1418"/>
        <w:rPr>
          <w:sz w:val="20"/>
          <w:szCs w:val="20"/>
          <w:lang w:val="x-none"/>
        </w:rPr>
      </w:pPr>
      <w:r>
        <w:rPr>
          <w:sz w:val="20"/>
          <w:szCs w:val="20"/>
          <w:lang w:val="x-none"/>
        </w:rPr>
        <w:t xml:space="preserve">The UL transmission on the FDD uplink </w:t>
      </w:r>
      <w:r w:rsidR="006B713A">
        <w:rPr>
          <w:sz w:val="20"/>
          <w:szCs w:val="20"/>
          <w:lang w:val="x-none"/>
        </w:rPr>
        <w:t xml:space="preserve">can </w:t>
      </w:r>
      <w:r>
        <w:rPr>
          <w:sz w:val="20"/>
          <w:szCs w:val="20"/>
          <w:lang w:val="x-none"/>
        </w:rPr>
        <w:t>start at symbol#0 of the FDD UL slot after the switch</w:t>
      </w:r>
    </w:p>
    <w:p w14:paraId="4E203325" w14:textId="77777777" w:rsidR="006B713A" w:rsidRDefault="006B713A" w:rsidP="006B713A">
      <w:pPr>
        <w:rPr>
          <w:lang w:val="x-none"/>
        </w:rPr>
      </w:pPr>
    </w:p>
    <w:p w14:paraId="4456F3EC" w14:textId="14D7EBD2" w:rsidR="006B713A" w:rsidRPr="006B713A" w:rsidRDefault="006B713A" w:rsidP="006B713A">
      <w:pPr>
        <w:rPr>
          <w:rFonts w:eastAsia="Times New Roman"/>
          <w:lang w:val="en-US"/>
        </w:rPr>
      </w:pPr>
      <w:r>
        <w:rPr>
          <w:lang w:val="x-none"/>
        </w:rPr>
        <w:t xml:space="preserve">If the UE can be configured with different switching gap lengths for the FDD </w:t>
      </w:r>
      <w:r w:rsidRPr="006B713A">
        <w:rPr>
          <w:lang w:val="x-none"/>
        </w:rPr>
        <w:sym w:font="Wingdings" w:char="F0E8"/>
      </w:r>
      <w:r>
        <w:rPr>
          <w:lang w:val="x-none"/>
        </w:rPr>
        <w:t xml:space="preserve"> SDL switch and for the SDL </w:t>
      </w:r>
      <w:r w:rsidRPr="006B713A">
        <w:rPr>
          <w:lang w:val="x-none"/>
        </w:rPr>
        <w:sym w:font="Wingdings" w:char="F0E8"/>
      </w:r>
      <w:r>
        <w:rPr>
          <w:lang w:val="x-none"/>
        </w:rPr>
        <w:t xml:space="preserve"> FDD switch, it is possible to use a longer gap for the latter switching and let the gap absorb both the switching transient as well as the impact of timing advance.</w:t>
      </w:r>
    </w:p>
    <w:p w14:paraId="5E5ACEC8" w14:textId="3970E95D" w:rsidR="00811CBF" w:rsidRPr="00BD028B" w:rsidRDefault="006B713A" w:rsidP="008676CA">
      <w:pPr>
        <w:pStyle w:val="ListParagraph"/>
        <w:numPr>
          <w:ilvl w:val="0"/>
          <w:numId w:val="6"/>
        </w:numPr>
        <w:ind w:left="1418" w:hanging="1418"/>
        <w:rPr>
          <w:sz w:val="20"/>
          <w:szCs w:val="20"/>
          <w:lang w:val="x-none"/>
        </w:rPr>
      </w:pPr>
      <w:r>
        <w:rPr>
          <w:rFonts w:eastAsia="Times New Roman"/>
          <w:sz w:val="20"/>
          <w:szCs w:val="20"/>
          <w:lang w:val="en-US"/>
        </w:rPr>
        <w:t>Different switching gap lengths can be configured for the</w:t>
      </w:r>
      <w:r w:rsidR="002C21D6">
        <w:rPr>
          <w:rFonts w:eastAsia="Times New Roman"/>
          <w:sz w:val="20"/>
          <w:szCs w:val="20"/>
          <w:lang w:val="en-US"/>
        </w:rPr>
        <w:t xml:space="preserve"> FDD </w:t>
      </w:r>
      <w:r w:rsidR="002C21D6" w:rsidRPr="002C21D6">
        <w:rPr>
          <w:rFonts w:eastAsia="Times New Roman"/>
          <w:sz w:val="20"/>
          <w:szCs w:val="20"/>
          <w:lang w:val="en-US"/>
        </w:rPr>
        <w:sym w:font="Wingdings" w:char="F0E8"/>
      </w:r>
      <w:r w:rsidR="002C21D6">
        <w:rPr>
          <w:rFonts w:eastAsia="Times New Roman"/>
          <w:sz w:val="20"/>
          <w:szCs w:val="20"/>
          <w:lang w:val="en-US"/>
        </w:rPr>
        <w:t xml:space="preserve"> SDL switch and for </w:t>
      </w:r>
      <w:r>
        <w:rPr>
          <w:rFonts w:eastAsia="Times New Roman"/>
          <w:sz w:val="20"/>
          <w:szCs w:val="20"/>
          <w:lang w:val="en-US"/>
        </w:rPr>
        <w:t xml:space="preserve">the </w:t>
      </w:r>
      <w:r w:rsidR="002C21D6">
        <w:rPr>
          <w:rFonts w:eastAsia="Times New Roman"/>
          <w:sz w:val="20"/>
          <w:szCs w:val="20"/>
          <w:lang w:val="en-US"/>
        </w:rPr>
        <w:t xml:space="preserve">SDL </w:t>
      </w:r>
      <w:r w:rsidR="002C21D6" w:rsidRPr="002C21D6">
        <w:rPr>
          <w:rFonts w:eastAsia="Times New Roman"/>
          <w:sz w:val="20"/>
          <w:szCs w:val="20"/>
          <w:lang w:val="en-US"/>
        </w:rPr>
        <w:sym w:font="Wingdings" w:char="F0E8"/>
      </w:r>
      <w:r w:rsidR="002C21D6">
        <w:rPr>
          <w:rFonts w:eastAsia="Times New Roman"/>
          <w:sz w:val="20"/>
          <w:szCs w:val="20"/>
          <w:lang w:val="en-US"/>
        </w:rPr>
        <w:t xml:space="preserve"> FDD switch</w:t>
      </w:r>
      <w:r>
        <w:rPr>
          <w:rFonts w:eastAsia="Times New Roman"/>
          <w:sz w:val="20"/>
          <w:szCs w:val="20"/>
          <w:lang w:val="en-US"/>
        </w:rPr>
        <w:t>.</w:t>
      </w:r>
    </w:p>
    <w:p w14:paraId="2DD4668D" w14:textId="77777777" w:rsidR="002C21D6" w:rsidRPr="002C21D6" w:rsidRDefault="002C21D6" w:rsidP="002C21D6">
      <w:pPr>
        <w:rPr>
          <w:lang w:val="x-none"/>
        </w:rPr>
      </w:pPr>
    </w:p>
    <w:p w14:paraId="310C6551" w14:textId="7AFE4E61" w:rsidR="00EC578E" w:rsidRPr="006C167D" w:rsidRDefault="00EC578E" w:rsidP="00EC578E">
      <w:pPr>
        <w:pStyle w:val="Heading2"/>
        <w:rPr>
          <w:lang w:val="en-US"/>
        </w:rPr>
      </w:pPr>
      <w:r>
        <w:rPr>
          <w:lang w:val="en-US"/>
        </w:rPr>
        <w:t>Scheduling</w:t>
      </w:r>
      <w:r w:rsidR="00405134">
        <w:rPr>
          <w:lang w:val="en-US"/>
        </w:rPr>
        <w:t xml:space="preserve"> </w:t>
      </w:r>
    </w:p>
    <w:p w14:paraId="461BF98B" w14:textId="2F297583" w:rsidR="00616769" w:rsidRPr="00BD028B" w:rsidRDefault="00EC578E" w:rsidP="00EC578E">
      <w:pPr>
        <w:rPr>
          <w:lang w:val="en-US"/>
        </w:rPr>
      </w:pPr>
      <w:r w:rsidRPr="00BD028B">
        <w:rPr>
          <w:lang w:val="en-US"/>
        </w:rPr>
        <w:t xml:space="preserve">The baseline operation </w:t>
      </w:r>
      <w:r w:rsidR="006748B3" w:rsidRPr="00BD028B">
        <w:rPr>
          <w:lang w:val="en-US"/>
        </w:rPr>
        <w:t>is</w:t>
      </w:r>
      <w:r w:rsidRPr="00BD028B">
        <w:rPr>
          <w:lang w:val="en-US"/>
        </w:rPr>
        <w:t xml:space="preserve"> based on self-scheduling (PDCCH on FDD schedules PDSCH/PUS</w:t>
      </w:r>
      <w:r w:rsidR="004D5BB8" w:rsidRPr="00BD028B">
        <w:rPr>
          <w:lang w:val="en-US"/>
        </w:rPr>
        <w:t>C</w:t>
      </w:r>
      <w:r w:rsidRPr="00BD028B">
        <w:rPr>
          <w:lang w:val="en-US"/>
        </w:rPr>
        <w:t xml:space="preserve">H on FDD, and PDCCH on SDL schedules PDSCH on SDL). </w:t>
      </w:r>
    </w:p>
    <w:p w14:paraId="1678EDA5" w14:textId="7DCCA2F3" w:rsidR="00616769" w:rsidRPr="00BD028B" w:rsidRDefault="00EC578E" w:rsidP="00EC578E">
      <w:pPr>
        <w:rPr>
          <w:lang w:val="en-US"/>
        </w:rPr>
      </w:pPr>
      <w:r w:rsidRPr="00BD028B">
        <w:rPr>
          <w:lang w:val="en-US"/>
        </w:rPr>
        <w:t xml:space="preserve">In Figure </w:t>
      </w:r>
      <w:r w:rsidR="006B713A">
        <w:rPr>
          <w:lang w:val="en-US"/>
        </w:rPr>
        <w:t>1</w:t>
      </w:r>
      <w:r w:rsidRPr="00BD028B">
        <w:rPr>
          <w:lang w:val="en-US"/>
        </w:rPr>
        <w:t xml:space="preserve">, the DL data scheduling is illustrated, where the location of the PDCCH (beginning of the arrow) schedules a PDSCH (end of the arrow). </w:t>
      </w:r>
      <w:r w:rsidR="003156D4">
        <w:rPr>
          <w:lang w:val="en-US"/>
        </w:rPr>
        <w:t>T</w:t>
      </w:r>
      <w:r w:rsidR="003156D4" w:rsidRPr="00BD028B">
        <w:rPr>
          <w:lang w:val="en-US"/>
        </w:rPr>
        <w:t>heir</w:t>
      </w:r>
      <w:r w:rsidR="004D5BB8" w:rsidRPr="00BD028B">
        <w:rPr>
          <w:lang w:val="en-US"/>
        </w:rPr>
        <w:t xml:space="preserve"> </w:t>
      </w:r>
      <w:r w:rsidR="006B713A">
        <w:rPr>
          <w:lang w:val="en-US"/>
        </w:rPr>
        <w:t xml:space="preserve">baseline assumption </w:t>
      </w:r>
      <w:r w:rsidR="004D5BB8" w:rsidRPr="00BD028B">
        <w:rPr>
          <w:lang w:val="en-US"/>
        </w:rPr>
        <w:t xml:space="preserve">should </w:t>
      </w:r>
      <w:r w:rsidR="006B713A">
        <w:rPr>
          <w:lang w:val="en-US"/>
        </w:rPr>
        <w:t xml:space="preserve">not assume </w:t>
      </w:r>
      <w:r w:rsidR="004D5BB8" w:rsidRPr="00BD028B">
        <w:rPr>
          <w:lang w:val="en-US"/>
        </w:rPr>
        <w:t xml:space="preserve">any </w:t>
      </w:r>
      <w:r w:rsidR="006B713A">
        <w:rPr>
          <w:lang w:val="en-US"/>
        </w:rPr>
        <w:t xml:space="preserve">cross-carrier </w:t>
      </w:r>
      <w:r w:rsidR="004D5BB8" w:rsidRPr="00BD028B">
        <w:rPr>
          <w:lang w:val="en-US"/>
        </w:rPr>
        <w:t>scheduling between the FDD and SDL</w:t>
      </w:r>
      <w:r w:rsidR="006B713A">
        <w:rPr>
          <w:lang w:val="en-US"/>
        </w:rPr>
        <w:t xml:space="preserve"> carriers</w:t>
      </w:r>
      <w:r w:rsidR="004D5BB8" w:rsidRPr="00BD028B">
        <w:rPr>
          <w:lang w:val="en-US"/>
        </w:rPr>
        <w:t>.</w:t>
      </w:r>
    </w:p>
    <w:p w14:paraId="0D3369D2" w14:textId="6F2A400C" w:rsidR="00EC578E" w:rsidRDefault="00EC578E" w:rsidP="00EC578E">
      <w:pPr>
        <w:rPr>
          <w:lang w:val="en-US"/>
        </w:rPr>
      </w:pPr>
      <w:r w:rsidRPr="00BD028B">
        <w:rPr>
          <w:lang w:val="en-US"/>
        </w:rPr>
        <w:t xml:space="preserve">In Figure </w:t>
      </w:r>
      <w:r w:rsidR="006B713A">
        <w:rPr>
          <w:lang w:val="en-US"/>
        </w:rPr>
        <w:t>2</w:t>
      </w:r>
      <w:r w:rsidRPr="00BD028B">
        <w:rPr>
          <w:lang w:val="en-US"/>
        </w:rPr>
        <w:t xml:space="preserve">, the UL data scheduling in FDD data scheduling is illustrated, where the green arrows indicate the location of PDCCH on FDD scheduling the PUSCH indicated by the red arrows. We emphasize that the PUSCH on FDD </w:t>
      </w:r>
      <w:r w:rsidR="004E15C7" w:rsidRPr="00BD028B">
        <w:rPr>
          <w:lang w:val="en-US"/>
        </w:rPr>
        <w:t>should</w:t>
      </w:r>
      <w:r w:rsidRPr="00BD028B">
        <w:rPr>
          <w:lang w:val="en-US"/>
        </w:rPr>
        <w:t xml:space="preserve"> </w:t>
      </w:r>
      <w:r w:rsidRPr="00BD028B">
        <w:rPr>
          <w:b/>
          <w:bCs/>
          <w:lang w:val="en-US"/>
        </w:rPr>
        <w:t>not</w:t>
      </w:r>
      <w:r w:rsidRPr="00BD028B">
        <w:rPr>
          <w:lang w:val="en-US"/>
        </w:rPr>
        <w:t xml:space="preserve"> </w:t>
      </w:r>
      <w:r w:rsidR="004E15C7" w:rsidRPr="00BD028B">
        <w:rPr>
          <w:lang w:val="en-US"/>
        </w:rPr>
        <w:t xml:space="preserve">be </w:t>
      </w:r>
      <w:r w:rsidRPr="00BD028B">
        <w:rPr>
          <w:lang w:val="en-US"/>
        </w:rPr>
        <w:t>scheduled in the PDCCH on SDL.</w:t>
      </w:r>
    </w:p>
    <w:p w14:paraId="443487E3" w14:textId="77777777" w:rsidR="00EC578E" w:rsidRPr="003B1970" w:rsidRDefault="00EC578E" w:rsidP="00EC578E">
      <w:pPr>
        <w:rPr>
          <w:sz w:val="24"/>
          <w:szCs w:val="24"/>
          <w:lang w:val="en-US"/>
        </w:rPr>
      </w:pPr>
      <w:r w:rsidRPr="003B1970">
        <w:rPr>
          <w:noProof/>
          <w:sz w:val="24"/>
          <w:szCs w:val="24"/>
          <w:lang w:val="en-US"/>
        </w:rPr>
        <mc:AlternateContent>
          <mc:Choice Requires="wps">
            <w:drawing>
              <wp:anchor distT="0" distB="0" distL="114300" distR="114300" simplePos="0" relativeHeight="251658245" behindDoc="0" locked="0" layoutInCell="1" allowOverlap="1" wp14:anchorId="7EE73BE5" wp14:editId="07F1B469">
                <wp:simplePos x="0" y="0"/>
                <wp:positionH relativeFrom="column">
                  <wp:posOffset>4843621</wp:posOffset>
                </wp:positionH>
                <wp:positionV relativeFrom="paragraph">
                  <wp:posOffset>156528</wp:posOffset>
                </wp:positionV>
                <wp:extent cx="452755" cy="283210"/>
                <wp:effectExtent l="8573" t="0" r="89217" b="0"/>
                <wp:wrapNone/>
                <wp:docPr id="1809971373" name="Arc 11"/>
                <wp:cNvGraphicFramePr/>
                <a:graphic xmlns:a="http://schemas.openxmlformats.org/drawingml/2006/main">
                  <a:graphicData uri="http://schemas.microsoft.com/office/word/2010/wordprocessingShape">
                    <wps:wsp>
                      <wps:cNvSpPr/>
                      <wps:spPr>
                        <a:xfrm rot="16200000">
                          <a:off x="0" y="0"/>
                          <a:ext cx="452755" cy="283210"/>
                        </a:xfrm>
                        <a:prstGeom prst="arc">
                          <a:avLst>
                            <a:gd name="adj1" fmla="val 16200000"/>
                            <a:gd name="adj2" fmla="val 5159019"/>
                          </a:avLst>
                        </a:prstGeom>
                        <a:ln>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shape w14:anchorId="5C279C10" id="Arc 11" o:spid="_x0000_s1026" style="position:absolute;margin-left:381.4pt;margin-top:12.35pt;width:35.65pt;height:22.3pt;rotation:-90;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452755,283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" path="m226377,nsc346480,,445678,58670,452400,133680v7057,78753,-90115,145933,-216090,149394l226378,141605v,-47202,-1,-94403,-1,-141605xem226377,nfc346480,,445678,58670,452400,133680v7057,78753,-90115,145933,-216090,149394e" filled="f" strokecolor="#5b9bd5 [3204]" strokeweight=".5pt">
                <v:stroke endarrow="classic" joinstyle="miter"/>
                <v:path arrowok="t" o:connecttype="custom" o:connectlocs="226377,0;452400,133680;236310,283074" o:connectangles="0,0,0"/>
              </v:shape>
            </w:pict>
          </mc:Fallback>
        </mc:AlternateContent>
      </w:r>
      <w:r w:rsidRPr="003B1970">
        <w:rPr>
          <w:noProof/>
          <w:sz w:val="24"/>
          <w:szCs w:val="24"/>
          <w:lang w:val="en-US"/>
        </w:rPr>
        <mc:AlternateContent>
          <mc:Choice Requires="wps">
            <w:drawing>
              <wp:anchor distT="0" distB="0" distL="114300" distR="114300" simplePos="0" relativeHeight="251658240" behindDoc="0" locked="0" layoutInCell="1" allowOverlap="1" wp14:anchorId="5EA2C921" wp14:editId="260ADE8B">
                <wp:simplePos x="0" y="0"/>
                <wp:positionH relativeFrom="column">
                  <wp:posOffset>236176</wp:posOffset>
                </wp:positionH>
                <wp:positionV relativeFrom="paragraph">
                  <wp:posOffset>147495</wp:posOffset>
                </wp:positionV>
                <wp:extent cx="453016" cy="283546"/>
                <wp:effectExtent l="8573" t="0" r="89217" b="0"/>
                <wp:wrapNone/>
                <wp:docPr id="812934513" name="Arc 11"/>
                <wp:cNvGraphicFramePr/>
                <a:graphic xmlns:a="http://schemas.openxmlformats.org/drawingml/2006/main">
                  <a:graphicData uri="http://schemas.microsoft.com/office/word/2010/wordprocessingShape">
                    <wps:wsp>
                      <wps:cNvSpPr/>
                      <wps:spPr>
                        <a:xfrm rot="16200000">
                          <a:off x="0" y="0"/>
                          <a:ext cx="453016" cy="283546"/>
                        </a:xfrm>
                        <a:prstGeom prst="arc">
                          <a:avLst>
                            <a:gd name="adj1" fmla="val 16200000"/>
                            <a:gd name="adj2" fmla="val 5159019"/>
                          </a:avLst>
                        </a:prstGeom>
                        <a:ln>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shape w14:anchorId="5ADA3EF4" id="Arc 11" o:spid="_x0000_s1026" style="position:absolute;margin-left:18.6pt;margin-top:11.6pt;width:35.65pt;height:22.35pt;rotation:-90;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453016,2835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" path="m226508,nsc346683,,445940,58743,452661,133843v7057,78843,-90167,146099,-216209,149566l226508,141773,226508,xem226508,nfc346683,,445940,58743,452661,133843v7057,78843,-90167,146099,-216209,149566e" filled="f" strokecolor="#5b9bd5 [3204]" strokeweight=".5pt">
                <v:stroke endarrow="classic" joinstyle="miter"/>
                <v:path arrowok="t" o:connecttype="custom" o:connectlocs="226508,0;452661,133843;236452,283409" o:connectangles="0,0,0"/>
              </v:shape>
            </w:pict>
          </mc:Fallback>
        </mc:AlternateContent>
      </w:r>
    </w:p>
    <w:p w14:paraId="086F6779" w14:textId="45FF5721" w:rsidR="00EC578E" w:rsidRPr="003B1970" w:rsidRDefault="00EC578E" w:rsidP="00EC578E">
      <w:pPr>
        <w:rPr>
          <w:sz w:val="24"/>
          <w:szCs w:val="24"/>
          <w:lang w:val="en-US"/>
        </w:rPr>
      </w:pPr>
      <w:r w:rsidRPr="003B1970">
        <w:rPr>
          <w:noProof/>
          <w:sz w:val="24"/>
          <w:szCs w:val="24"/>
          <w:lang w:val="en-US"/>
        </w:rPr>
        <mc:AlternateContent>
          <mc:Choice Requires="wps">
            <w:drawing>
              <wp:anchor distT="0" distB="0" distL="114300" distR="114300" simplePos="0" relativeHeight="251658246" behindDoc="0" locked="0" layoutInCell="1" allowOverlap="1" wp14:anchorId="0A082F06" wp14:editId="7700B951">
                <wp:simplePos x="0" y="0"/>
                <wp:positionH relativeFrom="column">
                  <wp:posOffset>5770615</wp:posOffset>
                </wp:positionH>
                <wp:positionV relativeFrom="paragraph">
                  <wp:posOffset>624840</wp:posOffset>
                </wp:positionV>
                <wp:extent cx="458470" cy="283210"/>
                <wp:effectExtent l="0" t="0" r="86360" b="10160"/>
                <wp:wrapNone/>
                <wp:docPr id="1147263896" name="Arc 11"/>
                <wp:cNvGraphicFramePr/>
                <a:graphic xmlns:a="http://schemas.openxmlformats.org/drawingml/2006/main">
                  <a:graphicData uri="http://schemas.microsoft.com/office/word/2010/wordprocessingShape">
                    <wps:wsp>
                      <wps:cNvSpPr/>
                      <wps:spPr>
                        <a:xfrm rot="16200000" flipH="1">
                          <a:off x="0" y="0"/>
                          <a:ext cx="458470" cy="283210"/>
                        </a:xfrm>
                        <a:prstGeom prst="arc">
                          <a:avLst>
                            <a:gd name="adj1" fmla="val 16200000"/>
                            <a:gd name="adj2" fmla="val 5159019"/>
                          </a:avLst>
                        </a:prstGeom>
                        <a:ln>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BDA3ED5" id="Arc 11" o:spid="_x0000_s1026" style="position:absolute;margin-left:454.4pt;margin-top:49.2pt;width:36.1pt;height:22.3pt;rotation:90;flip:x;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8470,283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" path="m229235,nsc350791,,451213,58612,458102,133580v7243,78819,-91253,146076,-218933,149497l229235,141605,229235,xem229235,nfc350791,,451213,58612,458102,133580v7243,78819,-91253,146076,-218933,149497e" filled="f" strokecolor="#5b9bd5 [3204]" strokeweight=".5pt">
                <v:stroke endarrow="classic" joinstyle="miter"/>
                <v:path arrowok="t" o:connecttype="custom" o:connectlocs="229235,0;458102,133580;239169,283077" o:connectangles="0,0,0"/>
              </v:shape>
            </w:pict>
          </mc:Fallback>
        </mc:AlternateContent>
      </w:r>
      <w:r w:rsidRPr="003B1970">
        <w:rPr>
          <w:noProof/>
          <w:sz w:val="24"/>
          <w:szCs w:val="24"/>
          <w:lang w:val="en-US"/>
        </w:rPr>
        <mc:AlternateContent>
          <mc:Choice Requires="wps">
            <w:drawing>
              <wp:anchor distT="0" distB="0" distL="114300" distR="114300" simplePos="0" relativeHeight="251658244" behindDoc="0" locked="0" layoutInCell="1" allowOverlap="1" wp14:anchorId="71D244D8" wp14:editId="2AA80C61">
                <wp:simplePos x="0" y="0"/>
                <wp:positionH relativeFrom="column">
                  <wp:posOffset>3918585</wp:posOffset>
                </wp:positionH>
                <wp:positionV relativeFrom="paragraph">
                  <wp:posOffset>635635</wp:posOffset>
                </wp:positionV>
                <wp:extent cx="458470" cy="283210"/>
                <wp:effectExtent l="0" t="0" r="86360" b="10160"/>
                <wp:wrapNone/>
                <wp:docPr id="2061895277" name="Arc 11"/>
                <wp:cNvGraphicFramePr/>
                <a:graphic xmlns:a="http://schemas.openxmlformats.org/drawingml/2006/main">
                  <a:graphicData uri="http://schemas.microsoft.com/office/word/2010/wordprocessingShape">
                    <wps:wsp>
                      <wps:cNvSpPr/>
                      <wps:spPr>
                        <a:xfrm rot="16200000" flipH="1">
                          <a:off x="0" y="0"/>
                          <a:ext cx="458470" cy="283210"/>
                        </a:xfrm>
                        <a:prstGeom prst="arc">
                          <a:avLst>
                            <a:gd name="adj1" fmla="val 16200000"/>
                            <a:gd name="adj2" fmla="val 5159019"/>
                          </a:avLst>
                        </a:prstGeom>
                        <a:ln>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7ED558F" id="Arc 11" o:spid="_x0000_s1026" style="position:absolute;margin-left:308.55pt;margin-top:50.05pt;width:36.1pt;height:22.3pt;rotation:90;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8470,283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" path="m229235,nsc350791,,451213,58612,458102,133580v7243,78819,-91253,146076,-218933,149497l229235,141605,229235,xem229235,nfc350791,,451213,58612,458102,133580v7243,78819,-91253,146076,-218933,149497e" filled="f" strokecolor="#5b9bd5 [3204]" strokeweight=".5pt">
                <v:stroke endarrow="classic" joinstyle="miter"/>
                <v:path arrowok="t" o:connecttype="custom" o:connectlocs="229235,0;458102,133580;239169,283077" o:connectangles="0,0,0"/>
              </v:shape>
            </w:pict>
          </mc:Fallback>
        </mc:AlternateContent>
      </w:r>
      <w:r w:rsidRPr="003B1970">
        <w:rPr>
          <w:noProof/>
          <w:sz w:val="24"/>
          <w:szCs w:val="24"/>
          <w:lang w:val="en-US"/>
        </w:rPr>
        <mc:AlternateContent>
          <mc:Choice Requires="wps">
            <w:drawing>
              <wp:anchor distT="0" distB="0" distL="114300" distR="114300" simplePos="0" relativeHeight="251658243" behindDoc="0" locked="0" layoutInCell="1" allowOverlap="1" wp14:anchorId="0BEFAD19" wp14:editId="04D052FB">
                <wp:simplePos x="0" y="0"/>
                <wp:positionH relativeFrom="column">
                  <wp:posOffset>2997993</wp:posOffset>
                </wp:positionH>
                <wp:positionV relativeFrom="paragraph">
                  <wp:posOffset>633412</wp:posOffset>
                </wp:positionV>
                <wp:extent cx="459008" cy="283210"/>
                <wp:effectExtent l="0" t="0" r="86360" b="10160"/>
                <wp:wrapNone/>
                <wp:docPr id="591498283" name="Arc 11"/>
                <wp:cNvGraphicFramePr/>
                <a:graphic xmlns:a="http://schemas.openxmlformats.org/drawingml/2006/main">
                  <a:graphicData uri="http://schemas.microsoft.com/office/word/2010/wordprocessingShape">
                    <wps:wsp>
                      <wps:cNvSpPr/>
                      <wps:spPr>
                        <a:xfrm rot="16200000" flipH="1">
                          <a:off x="0" y="0"/>
                          <a:ext cx="459008" cy="283210"/>
                        </a:xfrm>
                        <a:prstGeom prst="arc">
                          <a:avLst>
                            <a:gd name="adj1" fmla="val 16200000"/>
                            <a:gd name="adj2" fmla="val 5159019"/>
                          </a:avLst>
                        </a:prstGeom>
                        <a:ln>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6D8339C" id="Arc 11" o:spid="_x0000_s1026" style="position:absolute;margin-left:236.05pt;margin-top:49.85pt;width:36.15pt;height:22.3pt;rotation:90;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9008,283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" path="m229504,nsc351197,,451734,58607,458638,133571v7260,78825,-91360,146089,-219201,149507l229504,141605,229504,xem229504,nfc351197,,451734,58607,458638,133571v7260,78825,-91360,146089,-219201,149507e" filled="f" strokecolor="#5b9bd5 [3204]" strokeweight=".5pt">
                <v:stroke endarrow="classic" joinstyle="miter"/>
                <v:path arrowok="t" o:connecttype="custom" o:connectlocs="229504,0;458638,133571;239437,283078" o:connectangles="0,0,0"/>
              </v:shape>
            </w:pict>
          </mc:Fallback>
        </mc:AlternateContent>
      </w:r>
      <w:r w:rsidRPr="003B1970">
        <w:rPr>
          <w:noProof/>
          <w:sz w:val="24"/>
          <w:szCs w:val="24"/>
          <w:lang w:val="en-US"/>
        </w:rPr>
        <mc:AlternateContent>
          <mc:Choice Requires="wps">
            <w:drawing>
              <wp:anchor distT="0" distB="0" distL="114300" distR="114300" simplePos="0" relativeHeight="251658242" behindDoc="0" locked="0" layoutInCell="1" allowOverlap="1" wp14:anchorId="470C11D1" wp14:editId="35146654">
                <wp:simplePos x="0" y="0"/>
                <wp:positionH relativeFrom="column">
                  <wp:posOffset>2071846</wp:posOffset>
                </wp:positionH>
                <wp:positionV relativeFrom="paragraph">
                  <wp:posOffset>635635</wp:posOffset>
                </wp:positionV>
                <wp:extent cx="459008" cy="283210"/>
                <wp:effectExtent l="0" t="0" r="86360" b="10160"/>
                <wp:wrapNone/>
                <wp:docPr id="1393464606" name="Arc 11"/>
                <wp:cNvGraphicFramePr/>
                <a:graphic xmlns:a="http://schemas.openxmlformats.org/drawingml/2006/main">
                  <a:graphicData uri="http://schemas.microsoft.com/office/word/2010/wordprocessingShape">
                    <wps:wsp>
                      <wps:cNvSpPr/>
                      <wps:spPr>
                        <a:xfrm rot="16200000" flipH="1">
                          <a:off x="0" y="0"/>
                          <a:ext cx="459008" cy="283210"/>
                        </a:xfrm>
                        <a:prstGeom prst="arc">
                          <a:avLst>
                            <a:gd name="adj1" fmla="val 16200000"/>
                            <a:gd name="adj2" fmla="val 5159019"/>
                          </a:avLst>
                        </a:prstGeom>
                        <a:ln>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8F82FB6" id="Arc 11" o:spid="_x0000_s1026" style="position:absolute;margin-left:163.15pt;margin-top:50.05pt;width:36.15pt;height:22.3pt;rotation:90;flip:x;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9008,283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" path="m229504,nsc351197,,451734,58607,458638,133571v7260,78825,-91360,146089,-219201,149507l229504,141605,229504,xem229504,nfc351197,,451734,58607,458638,133571v7260,78825,-91360,146089,-219201,149507e" filled="f" strokecolor="#5b9bd5 [3204]" strokeweight=".5pt">
                <v:stroke endarrow="classic" joinstyle="miter"/>
                <v:path arrowok="t" o:connecttype="custom" o:connectlocs="229504,0;458638,133571;239437,283078" o:connectangles="0,0,0"/>
              </v:shape>
            </w:pict>
          </mc:Fallback>
        </mc:AlternateContent>
      </w:r>
      <w:r w:rsidRPr="003B1970">
        <w:rPr>
          <w:noProof/>
          <w:sz w:val="24"/>
          <w:szCs w:val="24"/>
          <w:lang w:val="en-US"/>
        </w:rPr>
        <mc:AlternateContent>
          <mc:Choice Requires="wpg">
            <w:drawing>
              <wp:anchor distT="0" distB="0" distL="114300" distR="114300" simplePos="0" relativeHeight="251658260" behindDoc="0" locked="0" layoutInCell="1" allowOverlap="1" wp14:anchorId="6AA67177" wp14:editId="0E5BD0FA">
                <wp:simplePos x="0" y="0"/>
                <wp:positionH relativeFrom="column">
                  <wp:posOffset>311785</wp:posOffset>
                </wp:positionH>
                <wp:positionV relativeFrom="paragraph">
                  <wp:posOffset>346710</wp:posOffset>
                </wp:positionV>
                <wp:extent cx="4607925" cy="368935"/>
                <wp:effectExtent l="38100" t="0" r="0" b="0"/>
                <wp:wrapNone/>
                <wp:docPr id="1940200579" name="Group 12"/>
                <wp:cNvGraphicFramePr/>
                <a:graphic xmlns:a="http://schemas.openxmlformats.org/drawingml/2006/main">
                  <a:graphicData uri="http://schemas.microsoft.com/office/word/2010/wordprocessingGroup">
                    <wpg:wgp>
                      <wpg:cNvGrpSpPr/>
                      <wpg:grpSpPr>
                        <a:xfrm>
                          <a:off x="0" y="0"/>
                          <a:ext cx="4607925" cy="368935"/>
                          <a:chOff x="0" y="0"/>
                          <a:chExt cx="4607925" cy="368935"/>
                        </a:xfrm>
                      </wpg:grpSpPr>
                      <wps:wsp>
                        <wps:cNvPr id="634919262" name="Text Box 10"/>
                        <wps:cNvSpPr txBox="1"/>
                        <wps:spPr>
                          <a:xfrm>
                            <a:off x="2085975" y="0"/>
                            <a:ext cx="467995" cy="368935"/>
                          </a:xfrm>
                          <a:prstGeom prst="rect">
                            <a:avLst/>
                          </a:prstGeom>
                          <a:noFill/>
                          <a:ln w="6350">
                            <a:noFill/>
                          </a:ln>
                        </wps:spPr>
                        <wps:txbx>
                          <w:txbxContent>
                            <w:p w14:paraId="3E9C80B3" w14:textId="77777777" w:rsidR="00EC578E" w:rsidRPr="000C5359" w:rsidRDefault="00EC578E" w:rsidP="00EC578E">
                              <w:pPr>
                                <w:rPr>
                                  <w:lang w:val="en-US"/>
                                </w:rPr>
                              </w:pPr>
                              <w:r>
                                <w:rPr>
                                  <w:lang w:val="en-US"/>
                                </w:rPr>
                                <w:t xml:space="preserve">5 </w:t>
                              </w:r>
                              <w:proofErr w:type="spellStart"/>
                              <w:r>
                                <w:rPr>
                                  <w:lang w:val="en-US"/>
                                </w:rPr>
                                <w:t>ms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37648440" name="Straight Arrow Connector 9"/>
                        <wps:cNvCnPr/>
                        <wps:spPr>
                          <a:xfrm flipV="1">
                            <a:off x="0" y="127000"/>
                            <a:ext cx="2160000" cy="6985"/>
                          </a:xfrm>
                          <a:prstGeom prst="straightConnector1">
                            <a:avLst/>
                          </a:prstGeom>
                          <a:ln w="9525">
                            <a:solidFill>
                              <a:srgbClr val="0070C0"/>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89823353" name="Straight Arrow Connector 9"/>
                        <wps:cNvCnPr/>
                        <wps:spPr>
                          <a:xfrm flipV="1">
                            <a:off x="2447925" y="123825"/>
                            <a:ext cx="2160000" cy="6985"/>
                          </a:xfrm>
                          <a:prstGeom prst="straightConnector1">
                            <a:avLst/>
                          </a:prstGeom>
                          <a:ln w="9525">
                            <a:solidFill>
                              <a:srgbClr val="0070C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AA67177" id="Group 12" o:spid="_x0000_s1026" style="position:absolute;margin-left:24.55pt;margin-top:27.3pt;width:362.85pt;height:29.05pt;z-index:251658260" coordsize="46079,3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">
                <v:shapetype id="_x0000_t202" coordsize="21600,21600" o:spt="202" path="m,l,21600r21600,l21600,xe">
                  <v:stroke joinstyle="miter"/>
                  <v:path gradientshapeok="t" o:connecttype="rect"/>
                </v:shapetype>
                <v:shape id="Text Box 10" o:spid="_x0000_s1027" type="#_x0000_t202" style="position:absolute;left:20859;width:4680;height:3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" filled="f" stroked="f" strokeweight=".5pt">
                  <v:textbox>
                    <w:txbxContent>
                      <w:p w14:paraId="3E9C80B3" w14:textId="77777777" w:rsidR="00EC578E" w:rsidRPr="000C5359" w:rsidRDefault="00EC578E" w:rsidP="00EC578E">
                        <w:pPr>
                          <w:rPr>
                            <w:lang w:val="en-US"/>
                          </w:rPr>
                        </w:pPr>
                        <w:r>
                          <w:rPr>
                            <w:lang w:val="en-US"/>
                          </w:rPr>
                          <w:t xml:space="preserve">5 </w:t>
                        </w:r>
                        <w:proofErr w:type="spellStart"/>
                        <w:r>
                          <w:rPr>
                            <w:lang w:val="en-US"/>
                          </w:rPr>
                          <w:t>ms</w:t>
                        </w:r>
                        <w:proofErr w:type="spellEnd"/>
                      </w:p>
                    </w:txbxContent>
                  </v:textbox>
                </v:shape>
                <v:shapetype id="_x0000_t32" coordsize="21600,21600" o:spt="32" o:oned="t" path="m,l21600,21600e" filled="f">
                  <v:path arrowok="t" fillok="f" o:connecttype="none"/>
                  <o:lock v:ext="edit" shapetype="t"/>
                </v:shapetype>
                <v:shape id="Straight Arrow Connector 9" o:spid="_x0000_s1028" type="#_x0000_t32" style="position:absolute;top:1270;width:21600;height: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" strokecolor="#0070c0">
                  <v:stroke startarrow="block" joinstyle="miter"/>
                </v:shape>
                <v:shape id="Straight Arrow Connector 9" o:spid="_x0000_s1029" type="#_x0000_t32" style="position:absolute;left:24479;top:1238;width:21600;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" strokecolor="#0070c0">
                  <v:stroke endarrow="block" joinstyle="miter"/>
                </v:shape>
              </v:group>
            </w:pict>
          </mc:Fallback>
        </mc:AlternateContent>
      </w:r>
      <w:r w:rsidRPr="003B1970">
        <w:rPr>
          <w:noProof/>
          <w:sz w:val="24"/>
          <w:szCs w:val="24"/>
          <w:lang w:val="en-US"/>
        </w:rPr>
        <mc:AlternateContent>
          <mc:Choice Requires="wps">
            <w:drawing>
              <wp:anchor distT="0" distB="0" distL="114300" distR="114300" simplePos="0" relativeHeight="251658241" behindDoc="0" locked="0" layoutInCell="1" allowOverlap="1" wp14:anchorId="736CCC20" wp14:editId="2FDFE881">
                <wp:simplePos x="0" y="0"/>
                <wp:positionH relativeFrom="column">
                  <wp:posOffset>1151394</wp:posOffset>
                </wp:positionH>
                <wp:positionV relativeFrom="paragraph">
                  <wp:posOffset>632799</wp:posOffset>
                </wp:positionV>
                <wp:extent cx="459008" cy="283210"/>
                <wp:effectExtent l="0" t="0" r="86360" b="10160"/>
                <wp:wrapNone/>
                <wp:docPr id="1081615790" name="Arc 11"/>
                <wp:cNvGraphicFramePr/>
                <a:graphic xmlns:a="http://schemas.openxmlformats.org/drawingml/2006/main">
                  <a:graphicData uri="http://schemas.microsoft.com/office/word/2010/wordprocessingShape">
                    <wps:wsp>
                      <wps:cNvSpPr/>
                      <wps:spPr>
                        <a:xfrm rot="16200000" flipH="1">
                          <a:off x="0" y="0"/>
                          <a:ext cx="459008" cy="283210"/>
                        </a:xfrm>
                        <a:prstGeom prst="arc">
                          <a:avLst>
                            <a:gd name="adj1" fmla="val 16200000"/>
                            <a:gd name="adj2" fmla="val 5159019"/>
                          </a:avLst>
                        </a:prstGeom>
                        <a:ln>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E8DBBFF" id="Arc 11" o:spid="_x0000_s1026" style="position:absolute;margin-left:90.65pt;margin-top:49.85pt;width:36.15pt;height:22.3pt;rotation:90;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9008,283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" path="m229504,nsc351197,,451734,58607,458638,133571v7260,78825,-91360,146089,-219201,149507l229504,141605,229504,xem229504,nfc351197,,451734,58607,458638,133571v7260,78825,-91360,146089,-219201,149507e" filled="f" strokecolor="#5b9bd5 [3204]" strokeweight=".5pt">
                <v:stroke endarrow="classic" joinstyle="miter"/>
                <v:path arrowok="t" o:connecttype="custom" o:connectlocs="229504,0;458638,133571;239437,283078" o:connectangles="0,0,0"/>
              </v:shape>
            </w:pict>
          </mc:Fallback>
        </mc:AlternateContent>
      </w:r>
      <w:bookmarkStart w:id="3" w:name="_MON_1798356067"/>
      <w:bookmarkEnd w:id="3"/>
      <w:r w:rsidR="007B4C70" w:rsidRPr="003B1970">
        <w:rPr>
          <w:sz w:val="24"/>
          <w:szCs w:val="24"/>
          <w:lang w:val="en-US"/>
        </w:rPr>
        <w:object w:dxaOrig="10493" w:dyaOrig="1278" w14:anchorId="2AFDB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7in;height:60pt" o:ole="">
            <v:imagedata r:id="rId13" o:title=""/>
          </v:shape>
          <o:OLEObject Type="Embed" ProgID="Excel.Sheet.12" ShapeID="_x0000_i1029" DrawAspect="Content" ObjectID="_1808313760" r:id="rId14"/>
        </w:object>
      </w:r>
    </w:p>
    <w:p w14:paraId="703157F2" w14:textId="347CBEDD" w:rsidR="00EC578E" w:rsidRPr="003B1970" w:rsidRDefault="00EC578E" w:rsidP="00EC578E">
      <w:pPr>
        <w:pStyle w:val="Caption"/>
        <w:jc w:val="center"/>
        <w:rPr>
          <w:sz w:val="24"/>
          <w:szCs w:val="24"/>
        </w:rPr>
      </w:pPr>
    </w:p>
    <w:p w14:paraId="61D23CDE" w14:textId="422C1642" w:rsidR="00B41640" w:rsidRDefault="00B41640" w:rsidP="00EC578E">
      <w:pPr>
        <w:pStyle w:val="Caption"/>
        <w:jc w:val="center"/>
      </w:pPr>
      <w:r w:rsidRPr="00BD028B">
        <w:t xml:space="preserve">Figure </w:t>
      </w:r>
      <w:r w:rsidR="006B713A">
        <w:t>1</w:t>
      </w:r>
      <w:r w:rsidRPr="00BD028B">
        <w:t>: Downlink data scheduling</w:t>
      </w:r>
      <w:r w:rsidR="00C51F28" w:rsidRPr="00C51F28">
        <w:t>.</w:t>
      </w:r>
      <w:r w:rsidR="00C51F28">
        <w:t xml:space="preserve"> </w:t>
      </w:r>
      <w:r w:rsidR="00C51F28" w:rsidRPr="00C51F28">
        <w:t>Yellow boxes represent</w:t>
      </w:r>
      <w:r w:rsidR="00EC3D04">
        <w:t xml:space="preserve"> </w:t>
      </w:r>
      <w:r w:rsidR="006E1C20">
        <w:t xml:space="preserve">downlink </w:t>
      </w:r>
      <w:r w:rsidR="00FF62E8">
        <w:t xml:space="preserve">transmissions, </w:t>
      </w:r>
      <w:r w:rsidR="007B4C70">
        <w:t>purp</w:t>
      </w:r>
      <w:r w:rsidR="00906057">
        <w:t xml:space="preserve">le boxes indicate uplink transmissions, and red boxes </w:t>
      </w:r>
      <w:r w:rsidR="00C51F28" w:rsidRPr="00C51F28">
        <w:t>denote</w:t>
      </w:r>
      <w:r w:rsidR="00906057">
        <w:t xml:space="preserve"> switching gap</w:t>
      </w:r>
      <w:r w:rsidR="00E24BAF">
        <w:t>s.</w:t>
      </w:r>
      <w:r w:rsidR="00C51F28" w:rsidRPr="00C51F28">
        <w:t xml:space="preserve"> </w:t>
      </w:r>
      <w:proofErr w:type="spellStart"/>
      <w:r w:rsidR="00C51F28" w:rsidRPr="00C51F28">
        <w:t>Uncolored</w:t>
      </w:r>
      <w:proofErr w:type="spellEnd"/>
      <w:r w:rsidR="00C51F28" w:rsidRPr="00C51F28">
        <w:t xml:space="preserve"> boxes correspond to idle symbols.</w:t>
      </w:r>
    </w:p>
    <w:p w14:paraId="0EDC1AD9" w14:textId="2CFEA0B8" w:rsidR="00FF623D" w:rsidRDefault="00FF623D">
      <w:pPr>
        <w:overflowPunct/>
        <w:autoSpaceDE/>
        <w:autoSpaceDN/>
        <w:adjustRightInd/>
        <w:spacing w:after="0"/>
        <w:textAlignment w:val="auto"/>
      </w:pPr>
      <w:r>
        <w:br w:type="page"/>
      </w:r>
    </w:p>
    <w:p w14:paraId="3F687AED" w14:textId="77777777" w:rsidR="00FF623D" w:rsidRPr="00FF623D" w:rsidRDefault="00FF623D" w:rsidP="00FF623D"/>
    <w:p w14:paraId="3F6EFFA3" w14:textId="25F281DA" w:rsidR="00EC578E" w:rsidRPr="003B1970" w:rsidRDefault="00B41640" w:rsidP="00B41640">
      <w:pPr>
        <w:pStyle w:val="Caption"/>
        <w:rPr>
          <w:sz w:val="24"/>
          <w:szCs w:val="24"/>
        </w:rPr>
      </w:pPr>
      <w:r w:rsidRPr="00BD028B">
        <w:rPr>
          <w:noProof/>
        </w:rPr>
        <mc:AlternateContent>
          <mc:Choice Requires="wps">
            <w:drawing>
              <wp:anchor distT="45720" distB="45720" distL="114300" distR="114300" simplePos="0" relativeHeight="251658249" behindDoc="0" locked="0" layoutInCell="1" allowOverlap="1" wp14:anchorId="3BE76086" wp14:editId="669F7F20">
                <wp:simplePos x="0" y="0"/>
                <wp:positionH relativeFrom="column">
                  <wp:posOffset>455875</wp:posOffset>
                </wp:positionH>
                <wp:positionV relativeFrom="paragraph">
                  <wp:posOffset>178573</wp:posOffset>
                </wp:positionV>
                <wp:extent cx="1615440" cy="263525"/>
                <wp:effectExtent l="0" t="0" r="0" b="31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263525"/>
                        </a:xfrm>
                        <a:prstGeom prst="rect">
                          <a:avLst/>
                        </a:prstGeom>
                        <a:noFill/>
                        <a:ln w="9525">
                          <a:noFill/>
                          <a:miter lim="800000"/>
                          <a:headEnd/>
                          <a:tailEnd/>
                        </a:ln>
                      </wps:spPr>
                      <wps:txbx>
                        <w:txbxContent>
                          <w:p w14:paraId="15022C58" w14:textId="77777777" w:rsidR="00EC578E" w:rsidRPr="00E13BAE" w:rsidRDefault="00EC578E" w:rsidP="00EC578E">
                            <w:pPr>
                              <w:rPr>
                                <w:rFonts w:asciiTheme="majorHAnsi" w:hAnsiTheme="majorHAnsi" w:cstheme="majorHAnsi"/>
                                <w:sz w:val="14"/>
                                <w:szCs w:val="14"/>
                              </w:rPr>
                            </w:pPr>
                            <w:r w:rsidRPr="00E13BAE">
                              <w:rPr>
                                <w:rFonts w:asciiTheme="majorHAnsi" w:hAnsiTheme="majorHAnsi" w:cstheme="majorHAnsi"/>
                                <w:sz w:val="14"/>
                                <w:szCs w:val="14"/>
                              </w:rPr>
                              <w:t xml:space="preserve">Scheduling next FDD uplink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E76086" id="Text Box 2" o:spid="_x0000_s1030" type="#_x0000_t202" style="position:absolute;margin-left:35.9pt;margin-top:14.05pt;width:127.2pt;height:20.75pt;z-index:25165824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" filled="f" stroked="f">
                <v:textbox>
                  <w:txbxContent>
                    <w:p w14:paraId="15022C58" w14:textId="77777777" w:rsidR="00EC578E" w:rsidRPr="00E13BAE" w:rsidRDefault="00EC578E" w:rsidP="00EC578E">
                      <w:pPr>
                        <w:rPr>
                          <w:rFonts w:asciiTheme="majorHAnsi" w:hAnsiTheme="majorHAnsi" w:cstheme="majorHAnsi"/>
                          <w:sz w:val="14"/>
                          <w:szCs w:val="14"/>
                        </w:rPr>
                      </w:pPr>
                      <w:r w:rsidRPr="00E13BAE">
                        <w:rPr>
                          <w:rFonts w:asciiTheme="majorHAnsi" w:hAnsiTheme="majorHAnsi" w:cstheme="majorHAnsi"/>
                          <w:sz w:val="14"/>
                          <w:szCs w:val="14"/>
                        </w:rPr>
                        <w:t xml:space="preserve">Scheduling next FDD uplink </w:t>
                      </w:r>
                    </w:p>
                  </w:txbxContent>
                </v:textbox>
              </v:shape>
            </w:pict>
          </mc:Fallback>
        </mc:AlternateContent>
      </w:r>
      <w:r w:rsidR="00EC578E" w:rsidRPr="00BD028B">
        <w:rPr>
          <w:noProof/>
          <w:lang w:val="en-US"/>
        </w:rPr>
        <mc:AlternateContent>
          <mc:Choice Requires="wps">
            <w:drawing>
              <wp:anchor distT="0" distB="0" distL="114300" distR="114300" simplePos="0" relativeHeight="251658257" behindDoc="0" locked="0" layoutInCell="1" allowOverlap="1" wp14:anchorId="54153491" wp14:editId="0473636C">
                <wp:simplePos x="0" y="0"/>
                <wp:positionH relativeFrom="page">
                  <wp:posOffset>44409</wp:posOffset>
                </wp:positionH>
                <wp:positionV relativeFrom="paragraph">
                  <wp:posOffset>106251</wp:posOffset>
                </wp:positionV>
                <wp:extent cx="530132" cy="1526304"/>
                <wp:effectExtent l="0" t="0" r="58103" b="0"/>
                <wp:wrapNone/>
                <wp:docPr id="1005406804" name="Arc 11"/>
                <wp:cNvGraphicFramePr/>
                <a:graphic xmlns:a="http://schemas.openxmlformats.org/drawingml/2006/main">
                  <a:graphicData uri="http://schemas.microsoft.com/office/word/2010/wordprocessingShape">
                    <wps:wsp>
                      <wps:cNvSpPr/>
                      <wps:spPr>
                        <a:xfrm rot="16482898" flipH="1">
                          <a:off x="0" y="0"/>
                          <a:ext cx="530132" cy="1526304"/>
                        </a:xfrm>
                        <a:prstGeom prst="arc">
                          <a:avLst>
                            <a:gd name="adj1" fmla="val 4237611"/>
                            <a:gd name="adj2" fmla="val 5525712"/>
                          </a:avLst>
                        </a:prstGeom>
                        <a:ln>
                          <a:solidFill>
                            <a:srgbClr val="FF0000"/>
                          </a:solidFill>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E0C97D" id="Arc 11" o:spid="_x0000_s1026" style="position:absolute;margin-left:3.5pt;margin-top:8.35pt;width:41.75pt;height:120.2pt;rotation:5589240fd;flip:x;z-index:25165825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530132,1526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" path="m453645,1299453nsc397030,1464472,317420,1546402,237300,1522105l265066,763152r188579,536301xem453645,1299453nfc397030,1464472,317420,1546402,237300,1522105e" filled="f" strokecolor="red" strokeweight=".5pt">
                <v:stroke endarrow="classic" joinstyle="miter"/>
                <v:path arrowok="t" o:connecttype="custom" o:connectlocs="453645,1299453;237300,1522105" o:connectangles="0,0"/>
                <w10:wrap anchorx="page"/>
              </v:shape>
            </w:pict>
          </mc:Fallback>
        </mc:AlternateContent>
      </w:r>
      <w:r w:rsidR="00EC578E" w:rsidRPr="00BD028B">
        <w:t xml:space="preserve"> </w:t>
      </w:r>
    </w:p>
    <w:p w14:paraId="12190B29" w14:textId="6D8A335E" w:rsidR="00EC578E" w:rsidRPr="003B1970" w:rsidRDefault="00EC578E" w:rsidP="00EC578E">
      <w:pPr>
        <w:rPr>
          <w:sz w:val="24"/>
          <w:szCs w:val="24"/>
          <w:lang w:val="en-US"/>
        </w:rPr>
      </w:pPr>
      <w:r w:rsidRPr="003B1970">
        <w:rPr>
          <w:noProof/>
          <w:sz w:val="24"/>
          <w:szCs w:val="24"/>
        </w:rPr>
        <mc:AlternateContent>
          <mc:Choice Requires="wps">
            <w:drawing>
              <wp:anchor distT="45720" distB="45720" distL="114300" distR="114300" simplePos="0" relativeHeight="251658259" behindDoc="0" locked="0" layoutInCell="1" allowOverlap="1" wp14:anchorId="0F959E6E" wp14:editId="79EBAD56">
                <wp:simplePos x="0" y="0"/>
                <wp:positionH relativeFrom="column">
                  <wp:posOffset>4937070</wp:posOffset>
                </wp:positionH>
                <wp:positionV relativeFrom="paragraph">
                  <wp:posOffset>4757</wp:posOffset>
                </wp:positionV>
                <wp:extent cx="1187450" cy="246380"/>
                <wp:effectExtent l="0" t="0" r="0" b="1270"/>
                <wp:wrapNone/>
                <wp:docPr id="8998700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246380"/>
                        </a:xfrm>
                        <a:prstGeom prst="rect">
                          <a:avLst/>
                        </a:prstGeom>
                        <a:noFill/>
                        <a:ln w="9525">
                          <a:noFill/>
                          <a:miter lim="800000"/>
                          <a:headEnd/>
                          <a:tailEnd/>
                        </a:ln>
                      </wps:spPr>
                      <wps:txbx>
                        <w:txbxContent>
                          <w:p w14:paraId="0F6BF33B" w14:textId="77777777" w:rsidR="00EC578E" w:rsidRPr="00E13BAE" w:rsidRDefault="00EC578E" w:rsidP="00EC578E">
                            <w:pPr>
                              <w:rPr>
                                <w:rFonts w:asciiTheme="majorHAnsi" w:hAnsiTheme="majorHAnsi" w:cstheme="majorHAnsi"/>
                                <w:sz w:val="14"/>
                                <w:szCs w:val="14"/>
                              </w:rPr>
                            </w:pPr>
                            <w:r w:rsidRPr="00E13BAE">
                              <w:rPr>
                                <w:rFonts w:asciiTheme="majorHAnsi" w:hAnsiTheme="majorHAnsi" w:cstheme="majorHAnsi"/>
                                <w:sz w:val="14"/>
                                <w:szCs w:val="14"/>
                              </w:rPr>
                              <w:t xml:space="preserve">Scheduling next FDD uplink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959E6E" id="_x0000_s1031" type="#_x0000_t202" style="position:absolute;margin-left:388.75pt;margin-top:.35pt;width:93.5pt;height:19.4pt;z-index:25165825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" filled="f" stroked="f">
                <v:textbox>
                  <w:txbxContent>
                    <w:p w14:paraId="0F6BF33B" w14:textId="77777777" w:rsidR="00EC578E" w:rsidRPr="00E13BAE" w:rsidRDefault="00EC578E" w:rsidP="00EC578E">
                      <w:pPr>
                        <w:rPr>
                          <w:rFonts w:asciiTheme="majorHAnsi" w:hAnsiTheme="majorHAnsi" w:cstheme="majorHAnsi"/>
                          <w:sz w:val="14"/>
                          <w:szCs w:val="14"/>
                        </w:rPr>
                      </w:pPr>
                      <w:r w:rsidRPr="00E13BAE">
                        <w:rPr>
                          <w:rFonts w:asciiTheme="majorHAnsi" w:hAnsiTheme="majorHAnsi" w:cstheme="majorHAnsi"/>
                          <w:sz w:val="14"/>
                          <w:szCs w:val="14"/>
                        </w:rPr>
                        <w:t xml:space="preserve">Scheduling next FDD uplink </w:t>
                      </w:r>
                    </w:p>
                  </w:txbxContent>
                </v:textbox>
              </v:shape>
            </w:pict>
          </mc:Fallback>
        </mc:AlternateContent>
      </w:r>
      <w:r w:rsidRPr="003B1970">
        <w:rPr>
          <w:noProof/>
          <w:sz w:val="24"/>
          <w:szCs w:val="24"/>
          <w:lang w:val="en-US"/>
        </w:rPr>
        <mc:AlternateContent>
          <mc:Choice Requires="wps">
            <w:drawing>
              <wp:anchor distT="0" distB="0" distL="114300" distR="114300" simplePos="0" relativeHeight="251658248" behindDoc="0" locked="0" layoutInCell="1" allowOverlap="1" wp14:anchorId="6165B21A" wp14:editId="156E8503">
                <wp:simplePos x="0" y="0"/>
                <wp:positionH relativeFrom="page">
                  <wp:posOffset>1019036</wp:posOffset>
                </wp:positionH>
                <wp:positionV relativeFrom="paragraph">
                  <wp:posOffset>119381</wp:posOffset>
                </wp:positionV>
                <wp:extent cx="571500" cy="425450"/>
                <wp:effectExtent l="15875" t="41275" r="0" b="0"/>
                <wp:wrapNone/>
                <wp:docPr id="1476648062" name="Arc 11"/>
                <wp:cNvGraphicFramePr/>
                <a:graphic xmlns:a="http://schemas.openxmlformats.org/drawingml/2006/main">
                  <a:graphicData uri="http://schemas.microsoft.com/office/word/2010/wordprocessingShape">
                    <wps:wsp>
                      <wps:cNvSpPr/>
                      <wps:spPr>
                        <a:xfrm rot="15320651">
                          <a:off x="0" y="0"/>
                          <a:ext cx="571500" cy="425450"/>
                        </a:xfrm>
                        <a:prstGeom prst="arc">
                          <a:avLst>
                            <a:gd name="adj1" fmla="val 17881641"/>
                            <a:gd name="adj2" fmla="val 115748"/>
                          </a:avLst>
                        </a:prstGeom>
                        <a:ln>
                          <a:solidFill>
                            <a:srgbClr val="00B050"/>
                          </a:solidFill>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D5BDCF7" id="Arc 11" o:spid="_x0000_s1026" style="position:absolute;margin-left:80.25pt;margin-top:9.4pt;width:45pt;height:33.5pt;rotation:-6858724fd;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571500,425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" path="m391023,14962nsc504358,48397,576718,131677,571208,222340l285750,212725,391023,14962xem391023,14962nfc504358,48397,576718,131677,571208,222340e" filled="f" strokecolor="#00b050" strokeweight=".5pt">
                <v:stroke endarrow="classic" joinstyle="miter"/>
                <v:path arrowok="t" o:connecttype="custom" o:connectlocs="391023,14962;571208,222340" o:connectangles="0,0"/>
                <w10:wrap anchorx="page"/>
              </v:shape>
            </w:pict>
          </mc:Fallback>
        </mc:AlternateContent>
      </w:r>
      <w:r w:rsidRPr="003B1970">
        <w:rPr>
          <w:noProof/>
          <w:sz w:val="24"/>
          <w:szCs w:val="24"/>
          <w:lang w:val="en-US"/>
        </w:rPr>
        <mc:AlternateContent>
          <mc:Choice Requires="wps">
            <w:drawing>
              <wp:anchor distT="0" distB="0" distL="114300" distR="114300" simplePos="0" relativeHeight="251658258" behindDoc="0" locked="0" layoutInCell="1" allowOverlap="1" wp14:anchorId="4BF17757" wp14:editId="097C27BD">
                <wp:simplePos x="0" y="0"/>
                <wp:positionH relativeFrom="page">
                  <wp:posOffset>5517045</wp:posOffset>
                </wp:positionH>
                <wp:positionV relativeFrom="paragraph">
                  <wp:posOffset>235586</wp:posOffset>
                </wp:positionV>
                <wp:extent cx="784225" cy="408305"/>
                <wp:effectExtent l="54610" t="0" r="0" b="0"/>
                <wp:wrapNone/>
                <wp:docPr id="1186049423" name="Arc 11"/>
                <wp:cNvGraphicFramePr/>
                <a:graphic xmlns:a="http://schemas.openxmlformats.org/drawingml/2006/main">
                  <a:graphicData uri="http://schemas.microsoft.com/office/word/2010/wordprocessingShape">
                    <wps:wsp>
                      <wps:cNvSpPr/>
                      <wps:spPr>
                        <a:xfrm rot="15320651">
                          <a:off x="0" y="0"/>
                          <a:ext cx="784225" cy="408305"/>
                        </a:xfrm>
                        <a:prstGeom prst="arc">
                          <a:avLst>
                            <a:gd name="adj1" fmla="val 19118817"/>
                            <a:gd name="adj2" fmla="val 20907747"/>
                          </a:avLst>
                        </a:prstGeom>
                        <a:ln>
                          <a:solidFill>
                            <a:srgbClr val="00B050"/>
                          </a:solidFill>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9A8F0F6" id="Arc 11" o:spid="_x0000_s1026" style="position:absolute;margin-left:434.4pt;margin-top:18.55pt;width:61.75pt;height:32.15pt;rotation:-6858724fd;z-index:25165825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784225,408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" path="m591748,28440nsc667019,51622,725245,87240,757168,129632l392113,204153,591748,28440xem591748,28440nfc667019,51622,725245,87240,757168,129632e" filled="f" strokecolor="#00b050" strokeweight=".5pt">
                <v:stroke endarrow="classic" joinstyle="miter"/>
                <v:path arrowok="t" o:connecttype="custom" o:connectlocs="591748,28440;757168,129632" o:connectangles="0,0"/>
                <w10:wrap anchorx="page"/>
              </v:shape>
            </w:pict>
          </mc:Fallback>
        </mc:AlternateContent>
      </w:r>
      <w:r w:rsidRPr="003B1970">
        <w:rPr>
          <w:noProof/>
          <w:sz w:val="24"/>
          <w:szCs w:val="24"/>
          <w:lang w:val="en-US"/>
        </w:rPr>
        <mc:AlternateContent>
          <mc:Choice Requires="wps">
            <w:drawing>
              <wp:anchor distT="0" distB="0" distL="114300" distR="114300" simplePos="0" relativeHeight="251658247" behindDoc="0" locked="0" layoutInCell="1" allowOverlap="1" wp14:anchorId="7B0D3D0C" wp14:editId="45EBE8D3">
                <wp:simplePos x="0" y="0"/>
                <wp:positionH relativeFrom="page">
                  <wp:posOffset>6066457</wp:posOffset>
                </wp:positionH>
                <wp:positionV relativeFrom="paragraph">
                  <wp:posOffset>136190</wp:posOffset>
                </wp:positionV>
                <wp:extent cx="495935" cy="1222574"/>
                <wp:effectExtent l="36830" t="0" r="0" b="0"/>
                <wp:wrapNone/>
                <wp:docPr id="867665682" name="Arc 11"/>
                <wp:cNvGraphicFramePr/>
                <a:graphic xmlns:a="http://schemas.openxmlformats.org/drawingml/2006/main">
                  <a:graphicData uri="http://schemas.microsoft.com/office/word/2010/wordprocessingShape">
                    <wps:wsp>
                      <wps:cNvSpPr/>
                      <wps:spPr>
                        <a:xfrm rot="16482898" flipH="1" flipV="1">
                          <a:off x="0" y="0"/>
                          <a:ext cx="495935" cy="1222574"/>
                        </a:xfrm>
                        <a:prstGeom prst="arc">
                          <a:avLst>
                            <a:gd name="adj1" fmla="val 4237611"/>
                            <a:gd name="adj2" fmla="val 5525712"/>
                          </a:avLst>
                        </a:prstGeom>
                        <a:ln>
                          <a:solidFill>
                            <a:srgbClr val="FF0000"/>
                          </a:solidFill>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CA52CCF" id="Arc 11" o:spid="_x0000_s1026" style="position:absolute;margin-left:477.65pt;margin-top:10.7pt;width:39.05pt;height:96.25pt;rotation:-5589240fd;flip:x y;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495935,122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" path="m410387,1073192nsc359476,1181984,292798,1235022,225694,1220103l247968,611287r162419,461905xem410387,1073192nfc359476,1181984,292798,1235022,225694,1220103e" filled="f" strokecolor="red" strokeweight=".5pt">
                <v:stroke endarrow="classic" joinstyle="miter"/>
                <v:path arrowok="t" o:connecttype="custom" o:connectlocs="410387,1073192;225694,1220103" o:connectangles="0,0"/>
                <w10:wrap anchorx="page"/>
              </v:shape>
            </w:pict>
          </mc:Fallback>
        </mc:AlternateContent>
      </w:r>
    </w:p>
    <w:p w14:paraId="7BE38603" w14:textId="4F1301D1" w:rsidR="00EC578E" w:rsidRPr="003B1970" w:rsidRDefault="00EC578E" w:rsidP="00EC578E">
      <w:pPr>
        <w:rPr>
          <w:sz w:val="24"/>
          <w:szCs w:val="24"/>
          <w:lang w:val="en-US"/>
        </w:rPr>
      </w:pPr>
      <w:r w:rsidRPr="003B1970">
        <w:rPr>
          <w:noProof/>
          <w:sz w:val="24"/>
          <w:szCs w:val="24"/>
          <w:lang w:val="en-US"/>
        </w:rPr>
        <mc:AlternateContent>
          <mc:Choice Requires="wpg">
            <w:drawing>
              <wp:anchor distT="0" distB="0" distL="114300" distR="114300" simplePos="0" relativeHeight="251658261" behindDoc="0" locked="0" layoutInCell="1" allowOverlap="1" wp14:anchorId="064FBD0C" wp14:editId="3C143965">
                <wp:simplePos x="0" y="0"/>
                <wp:positionH relativeFrom="column">
                  <wp:posOffset>314770</wp:posOffset>
                </wp:positionH>
                <wp:positionV relativeFrom="paragraph">
                  <wp:posOffset>442595</wp:posOffset>
                </wp:positionV>
                <wp:extent cx="4598670" cy="368935"/>
                <wp:effectExtent l="38100" t="0" r="0" b="0"/>
                <wp:wrapNone/>
                <wp:docPr id="1022809103" name="Group 12"/>
                <wp:cNvGraphicFramePr/>
                <a:graphic xmlns:a="http://schemas.openxmlformats.org/drawingml/2006/main">
                  <a:graphicData uri="http://schemas.microsoft.com/office/word/2010/wordprocessingGroup">
                    <wpg:wgp>
                      <wpg:cNvGrpSpPr/>
                      <wpg:grpSpPr>
                        <a:xfrm>
                          <a:off x="0" y="0"/>
                          <a:ext cx="4598670" cy="368935"/>
                          <a:chOff x="0" y="0"/>
                          <a:chExt cx="4599458" cy="368935"/>
                        </a:xfrm>
                      </wpg:grpSpPr>
                      <wps:wsp>
                        <wps:cNvPr id="147742526" name="Text Box 10"/>
                        <wps:cNvSpPr txBox="1"/>
                        <wps:spPr>
                          <a:xfrm>
                            <a:off x="2085975" y="0"/>
                            <a:ext cx="467995" cy="368935"/>
                          </a:xfrm>
                          <a:prstGeom prst="rect">
                            <a:avLst/>
                          </a:prstGeom>
                          <a:noFill/>
                          <a:ln w="6350">
                            <a:noFill/>
                          </a:ln>
                        </wps:spPr>
                        <wps:txbx>
                          <w:txbxContent>
                            <w:p w14:paraId="3B5EC7F2" w14:textId="77777777" w:rsidR="00EC578E" w:rsidRPr="000C5359" w:rsidRDefault="00EC578E" w:rsidP="00EC578E">
                              <w:pPr>
                                <w:rPr>
                                  <w:lang w:val="en-US"/>
                                </w:rPr>
                              </w:pPr>
                              <w:r>
                                <w:rPr>
                                  <w:lang w:val="en-US"/>
                                </w:rPr>
                                <w:t xml:space="preserve">5 </w:t>
                              </w:r>
                              <w:proofErr w:type="spellStart"/>
                              <w:r>
                                <w:rPr>
                                  <w:lang w:val="en-US"/>
                                </w:rPr>
                                <w:t>ms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67393327" name="Straight Arrow Connector 9"/>
                        <wps:cNvCnPr/>
                        <wps:spPr>
                          <a:xfrm flipV="1">
                            <a:off x="0" y="127000"/>
                            <a:ext cx="2160000" cy="6985"/>
                          </a:xfrm>
                          <a:prstGeom prst="straightConnector1">
                            <a:avLst/>
                          </a:prstGeom>
                          <a:ln w="9525">
                            <a:solidFill>
                              <a:srgbClr val="0070C0"/>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81844407" name="Straight Arrow Connector 9"/>
                        <wps:cNvCnPr/>
                        <wps:spPr>
                          <a:xfrm flipV="1">
                            <a:off x="2439458" y="128715"/>
                            <a:ext cx="2160000" cy="6985"/>
                          </a:xfrm>
                          <a:prstGeom prst="straightConnector1">
                            <a:avLst/>
                          </a:prstGeom>
                          <a:ln w="9525">
                            <a:solidFill>
                              <a:srgbClr val="0070C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64FBD0C" id="_x0000_s1032" style="position:absolute;margin-left:24.8pt;margin-top:34.85pt;width:362.1pt;height:29.05pt;z-index:251658261" coordsize="45994,3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">
                <v:shape id="Text Box 10" o:spid="_x0000_s1033" type="#_x0000_t202" style="position:absolute;left:20859;width:4680;height:3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" filled="f" stroked="f" strokeweight=".5pt">
                  <v:textbox>
                    <w:txbxContent>
                      <w:p w14:paraId="3B5EC7F2" w14:textId="77777777" w:rsidR="00EC578E" w:rsidRPr="000C5359" w:rsidRDefault="00EC578E" w:rsidP="00EC578E">
                        <w:pPr>
                          <w:rPr>
                            <w:lang w:val="en-US"/>
                          </w:rPr>
                        </w:pPr>
                        <w:r>
                          <w:rPr>
                            <w:lang w:val="en-US"/>
                          </w:rPr>
                          <w:t xml:space="preserve">5 </w:t>
                        </w:r>
                        <w:proofErr w:type="spellStart"/>
                        <w:r>
                          <w:rPr>
                            <w:lang w:val="en-US"/>
                          </w:rPr>
                          <w:t>ms</w:t>
                        </w:r>
                        <w:proofErr w:type="spellEnd"/>
                      </w:p>
                    </w:txbxContent>
                  </v:textbox>
                </v:shape>
                <v:shape id="Straight Arrow Connector 9" o:spid="_x0000_s1034" type="#_x0000_t32" style="position:absolute;top:1270;width:21600;height: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" strokecolor="#0070c0">
                  <v:stroke startarrow="block" joinstyle="miter"/>
                </v:shape>
                <v:shape id="Straight Arrow Connector 9" o:spid="_x0000_s1035" type="#_x0000_t32" style="position:absolute;left:24394;top:1287;width:21600;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" strokecolor="#0070c0">
                  <v:stroke endarrow="block" joinstyle="miter"/>
                </v:shape>
              </v:group>
            </w:pict>
          </mc:Fallback>
        </mc:AlternateContent>
      </w:r>
      <w:r w:rsidRPr="003B1970">
        <w:rPr>
          <w:noProof/>
          <w:sz w:val="24"/>
          <w:szCs w:val="24"/>
        </w:rPr>
        <mc:AlternateContent>
          <mc:Choice Requires="wps">
            <w:drawing>
              <wp:anchor distT="45720" distB="45720" distL="114300" distR="114300" simplePos="0" relativeHeight="251658255" behindDoc="0" locked="0" layoutInCell="1" allowOverlap="1" wp14:anchorId="6EEAAED5" wp14:editId="3C4204BC">
                <wp:simplePos x="0" y="0"/>
                <wp:positionH relativeFrom="column">
                  <wp:posOffset>4183825</wp:posOffset>
                </wp:positionH>
                <wp:positionV relativeFrom="paragraph">
                  <wp:posOffset>328930</wp:posOffset>
                </wp:positionV>
                <wp:extent cx="566420" cy="246380"/>
                <wp:effectExtent l="0" t="0" r="0" b="1270"/>
                <wp:wrapNone/>
                <wp:docPr id="20333196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 cy="246380"/>
                        </a:xfrm>
                        <a:prstGeom prst="rect">
                          <a:avLst/>
                        </a:prstGeom>
                        <a:noFill/>
                        <a:ln w="9525">
                          <a:noFill/>
                          <a:miter lim="800000"/>
                          <a:headEnd/>
                          <a:tailEnd/>
                        </a:ln>
                      </wps:spPr>
                      <wps:txbx>
                        <w:txbxContent>
                          <w:p w14:paraId="3E295A84"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EAAED5" id="_x0000_s1036" type="#_x0000_t202" style="position:absolute;margin-left:329.45pt;margin-top:25.9pt;width:44.6pt;height:19.4pt;z-index:25165825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" filled="f" stroked="f">
                <v:textbox>
                  <w:txbxContent>
                    <w:p w14:paraId="3E295A84"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#2</w:t>
                      </w:r>
                    </w:p>
                  </w:txbxContent>
                </v:textbox>
              </v:shape>
            </w:pict>
          </mc:Fallback>
        </mc:AlternateContent>
      </w:r>
      <w:r w:rsidRPr="003B1970">
        <w:rPr>
          <w:noProof/>
          <w:sz w:val="24"/>
          <w:szCs w:val="24"/>
        </w:rPr>
        <mc:AlternateContent>
          <mc:Choice Requires="wps">
            <w:drawing>
              <wp:anchor distT="45720" distB="45720" distL="114300" distR="114300" simplePos="0" relativeHeight="251658251" behindDoc="0" locked="0" layoutInCell="1" allowOverlap="1" wp14:anchorId="4BBC74BE" wp14:editId="17D76BB3">
                <wp:simplePos x="0" y="0"/>
                <wp:positionH relativeFrom="column">
                  <wp:posOffset>523240</wp:posOffset>
                </wp:positionH>
                <wp:positionV relativeFrom="paragraph">
                  <wp:posOffset>332906</wp:posOffset>
                </wp:positionV>
                <wp:extent cx="566420" cy="246380"/>
                <wp:effectExtent l="0" t="0" r="0" b="1270"/>
                <wp:wrapNone/>
                <wp:docPr id="10406838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 cy="246380"/>
                        </a:xfrm>
                        <a:prstGeom prst="rect">
                          <a:avLst/>
                        </a:prstGeom>
                        <a:noFill/>
                        <a:ln w="9525">
                          <a:noFill/>
                          <a:miter lim="800000"/>
                          <a:headEnd/>
                          <a:tailEnd/>
                        </a:ln>
                      </wps:spPr>
                      <wps:txbx>
                        <w:txbxContent>
                          <w:p w14:paraId="53825E5B"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BC74BE" id="_x0000_s1037" type="#_x0000_t202" style="position:absolute;margin-left:41.2pt;margin-top:26.2pt;width:44.6pt;height:19.4pt;z-index:25165825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" filled="f" stroked="f">
                <v:textbox>
                  <w:txbxContent>
                    <w:p w14:paraId="53825E5B"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#-2</w:t>
                      </w:r>
                    </w:p>
                  </w:txbxContent>
                </v:textbox>
              </v:shape>
            </w:pict>
          </mc:Fallback>
        </mc:AlternateContent>
      </w:r>
      <w:r w:rsidRPr="003B1970">
        <w:rPr>
          <w:noProof/>
          <w:sz w:val="24"/>
          <w:szCs w:val="24"/>
        </w:rPr>
        <mc:AlternateContent>
          <mc:Choice Requires="wps">
            <w:drawing>
              <wp:anchor distT="45720" distB="45720" distL="114300" distR="114300" simplePos="0" relativeHeight="251658254" behindDoc="0" locked="0" layoutInCell="1" allowOverlap="1" wp14:anchorId="3E4B813A" wp14:editId="71A967AF">
                <wp:simplePos x="0" y="0"/>
                <wp:positionH relativeFrom="column">
                  <wp:posOffset>3259455</wp:posOffset>
                </wp:positionH>
                <wp:positionV relativeFrom="paragraph">
                  <wp:posOffset>331001</wp:posOffset>
                </wp:positionV>
                <wp:extent cx="566420" cy="246380"/>
                <wp:effectExtent l="0" t="0" r="0" b="1270"/>
                <wp:wrapNone/>
                <wp:docPr id="11571324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 cy="246380"/>
                        </a:xfrm>
                        <a:prstGeom prst="rect">
                          <a:avLst/>
                        </a:prstGeom>
                        <a:noFill/>
                        <a:ln w="9525">
                          <a:noFill/>
                          <a:miter lim="800000"/>
                          <a:headEnd/>
                          <a:tailEnd/>
                        </a:ln>
                      </wps:spPr>
                      <wps:txbx>
                        <w:txbxContent>
                          <w:p w14:paraId="4B6AB22F"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4B813A" id="_x0000_s1038" type="#_x0000_t202" style="position:absolute;margin-left:256.65pt;margin-top:26.05pt;width:44.6pt;height:19.4pt;z-index:25165825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" filled="f" stroked="f">
                <v:textbox>
                  <w:txbxContent>
                    <w:p w14:paraId="4B6AB22F"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#1</w:t>
                      </w:r>
                    </w:p>
                  </w:txbxContent>
                </v:textbox>
              </v:shape>
            </w:pict>
          </mc:Fallback>
        </mc:AlternateContent>
      </w:r>
      <w:r w:rsidRPr="003B1970">
        <w:rPr>
          <w:noProof/>
          <w:sz w:val="24"/>
          <w:szCs w:val="24"/>
        </w:rPr>
        <mc:AlternateContent>
          <mc:Choice Requires="wps">
            <w:drawing>
              <wp:anchor distT="45720" distB="45720" distL="114300" distR="114300" simplePos="0" relativeHeight="251658253" behindDoc="0" locked="0" layoutInCell="1" allowOverlap="1" wp14:anchorId="0AFB87B5" wp14:editId="6E91EA37">
                <wp:simplePos x="0" y="0"/>
                <wp:positionH relativeFrom="column">
                  <wp:posOffset>2344420</wp:posOffset>
                </wp:positionH>
                <wp:positionV relativeFrom="paragraph">
                  <wp:posOffset>330366</wp:posOffset>
                </wp:positionV>
                <wp:extent cx="566420" cy="246380"/>
                <wp:effectExtent l="0" t="0" r="0" b="1270"/>
                <wp:wrapNone/>
                <wp:docPr id="6731416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 cy="246380"/>
                        </a:xfrm>
                        <a:prstGeom prst="rect">
                          <a:avLst/>
                        </a:prstGeom>
                        <a:noFill/>
                        <a:ln w="9525">
                          <a:noFill/>
                          <a:miter lim="800000"/>
                          <a:headEnd/>
                          <a:tailEnd/>
                        </a:ln>
                      </wps:spPr>
                      <wps:txbx>
                        <w:txbxContent>
                          <w:p w14:paraId="574288D8"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FB87B5" id="_x0000_s1039" type="#_x0000_t202" style="position:absolute;margin-left:184.6pt;margin-top:26pt;width:44.6pt;height:19.4pt;z-index:25165825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" filled="f" stroked="f">
                <v:textbox>
                  <w:txbxContent>
                    <w:p w14:paraId="574288D8"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#0</w:t>
                      </w:r>
                    </w:p>
                  </w:txbxContent>
                </v:textbox>
              </v:shape>
            </w:pict>
          </mc:Fallback>
        </mc:AlternateContent>
      </w:r>
      <w:r w:rsidRPr="003B1970">
        <w:rPr>
          <w:noProof/>
          <w:sz w:val="24"/>
          <w:szCs w:val="24"/>
        </w:rPr>
        <mc:AlternateContent>
          <mc:Choice Requires="wps">
            <w:drawing>
              <wp:anchor distT="45720" distB="45720" distL="114300" distR="114300" simplePos="0" relativeHeight="251658252" behindDoc="0" locked="0" layoutInCell="1" allowOverlap="1" wp14:anchorId="6ED33A69" wp14:editId="3874C6DB">
                <wp:simplePos x="0" y="0"/>
                <wp:positionH relativeFrom="column">
                  <wp:posOffset>1430876</wp:posOffset>
                </wp:positionH>
                <wp:positionV relativeFrom="paragraph">
                  <wp:posOffset>334474</wp:posOffset>
                </wp:positionV>
                <wp:extent cx="566420" cy="246380"/>
                <wp:effectExtent l="0" t="0" r="0" b="1270"/>
                <wp:wrapNone/>
                <wp:docPr id="13492292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 cy="246380"/>
                        </a:xfrm>
                        <a:prstGeom prst="rect">
                          <a:avLst/>
                        </a:prstGeom>
                        <a:noFill/>
                        <a:ln w="9525">
                          <a:noFill/>
                          <a:miter lim="800000"/>
                          <a:headEnd/>
                          <a:tailEnd/>
                        </a:ln>
                      </wps:spPr>
                      <wps:txbx>
                        <w:txbxContent>
                          <w:p w14:paraId="2E88A328"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D33A69" id="_x0000_s1040" type="#_x0000_t202" style="position:absolute;margin-left:112.65pt;margin-top:26.35pt;width:44.6pt;height:19.4pt;z-index:2516582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" filled="f" stroked="f">
                <v:textbox>
                  <w:txbxContent>
                    <w:p w14:paraId="2E88A328"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#-1</w:t>
                      </w:r>
                    </w:p>
                  </w:txbxContent>
                </v:textbox>
              </v:shape>
            </w:pict>
          </mc:Fallback>
        </mc:AlternateContent>
      </w:r>
      <w:bookmarkStart w:id="4" w:name="_MON_1798297745"/>
      <w:bookmarkEnd w:id="4"/>
      <w:r w:rsidR="007B4C70" w:rsidRPr="003B1970">
        <w:rPr>
          <w:sz w:val="24"/>
          <w:szCs w:val="24"/>
          <w:lang w:val="en-US"/>
        </w:rPr>
        <w:object w:dxaOrig="10493" w:dyaOrig="649" w14:anchorId="62B7B917">
          <v:shape id="_x0000_i1030" type="#_x0000_t75" style="width:7in;height:30pt" o:ole="">
            <v:imagedata r:id="rId15" o:title=""/>
          </v:shape>
          <o:OLEObject Type="Embed" ProgID="Excel.Sheet.12" ShapeID="_x0000_i1030" DrawAspect="Content" ObjectID="_1808313761" r:id="rId16"/>
        </w:object>
      </w:r>
    </w:p>
    <w:p w14:paraId="343B1D34" w14:textId="0FCCC3B0" w:rsidR="00EC578E" w:rsidRPr="003B1970" w:rsidRDefault="00EC578E" w:rsidP="00EC578E">
      <w:pPr>
        <w:pStyle w:val="Caption"/>
        <w:tabs>
          <w:tab w:val="center" w:pos="5032"/>
          <w:tab w:val="left" w:pos="7143"/>
        </w:tabs>
        <w:rPr>
          <w:sz w:val="24"/>
          <w:szCs w:val="24"/>
        </w:rPr>
      </w:pPr>
      <w:r w:rsidRPr="003B1970">
        <w:rPr>
          <w:noProof/>
          <w:sz w:val="24"/>
          <w:szCs w:val="24"/>
        </w:rPr>
        <w:lastRenderedPageBreak/>
        <mc:AlternateContent>
          <mc:Choice Requires="wps">
            <w:drawing>
              <wp:anchor distT="45720" distB="45720" distL="114300" distR="114300" simplePos="0" relativeHeight="251658256" behindDoc="0" locked="0" layoutInCell="1" allowOverlap="1" wp14:anchorId="72FD8B02" wp14:editId="03CAC890">
                <wp:simplePos x="0" y="0"/>
                <wp:positionH relativeFrom="margin">
                  <wp:posOffset>-103395</wp:posOffset>
                </wp:positionH>
                <wp:positionV relativeFrom="paragraph">
                  <wp:posOffset>47874</wp:posOffset>
                </wp:positionV>
                <wp:extent cx="1071274" cy="414867"/>
                <wp:effectExtent l="0" t="0" r="0" b="4445"/>
                <wp:wrapNone/>
                <wp:docPr id="3470805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1274" cy="414867"/>
                        </a:xfrm>
                        <a:prstGeom prst="rect">
                          <a:avLst/>
                        </a:prstGeom>
                        <a:noFill/>
                        <a:ln w="9525">
                          <a:noFill/>
                          <a:miter lim="800000"/>
                          <a:headEnd/>
                          <a:tailEnd/>
                        </a:ln>
                      </wps:spPr>
                      <wps:txbx>
                        <w:txbxContent>
                          <w:p w14:paraId="4AE80375" w14:textId="77777777" w:rsidR="00EC578E" w:rsidRPr="00E13BAE" w:rsidRDefault="00EC578E" w:rsidP="00EC578E">
                            <w:pPr>
                              <w:rPr>
                                <w:rFonts w:asciiTheme="majorHAnsi" w:hAnsiTheme="majorHAnsi" w:cstheme="majorHAnsi"/>
                                <w:sz w:val="14"/>
                                <w:szCs w:val="14"/>
                              </w:rPr>
                            </w:pPr>
                            <w:r w:rsidRPr="00E13BAE">
                              <w:rPr>
                                <w:rFonts w:asciiTheme="majorHAnsi" w:hAnsiTheme="majorHAnsi" w:cstheme="majorHAnsi"/>
                                <w:sz w:val="14"/>
                                <w:szCs w:val="14"/>
                              </w:rPr>
                              <w:t xml:space="preserve">FDD uplink </w:t>
                            </w:r>
                            <w:r>
                              <w:rPr>
                                <w:rFonts w:asciiTheme="majorHAnsi" w:hAnsiTheme="majorHAnsi" w:cstheme="majorHAnsi"/>
                                <w:sz w:val="14"/>
                                <w:szCs w:val="14"/>
                              </w:rPr>
                              <w:t>scheduled</w:t>
                            </w:r>
                            <w:r w:rsidRPr="00E13BAE">
                              <w:rPr>
                                <w:rFonts w:asciiTheme="majorHAnsi" w:hAnsiTheme="majorHAnsi" w:cstheme="majorHAnsi"/>
                                <w:sz w:val="14"/>
                                <w:szCs w:val="14"/>
                              </w:rPr>
                              <w:t xml:space="preserve"> </w:t>
                            </w:r>
                            <w:r>
                              <w:rPr>
                                <w:rFonts w:asciiTheme="majorHAnsi" w:hAnsiTheme="majorHAnsi" w:cstheme="majorHAnsi"/>
                                <w:sz w:val="14"/>
                                <w:szCs w:val="14"/>
                              </w:rPr>
                              <w:t>in</w:t>
                            </w:r>
                            <w:r w:rsidRPr="00E13BAE">
                              <w:rPr>
                                <w:rFonts w:asciiTheme="majorHAnsi" w:hAnsiTheme="majorHAnsi" w:cstheme="majorHAnsi"/>
                                <w:sz w:val="14"/>
                                <w:szCs w:val="14"/>
                              </w:rPr>
                              <w:t xml:space="preserve"> FDD downlink</w:t>
                            </w:r>
                            <w:r>
                              <w:rPr>
                                <w:rFonts w:asciiTheme="majorHAnsi" w:hAnsiTheme="majorHAnsi" w:cstheme="majorHAnsi"/>
                                <w:sz w:val="14"/>
                                <w:szCs w:val="14"/>
                              </w:rPr>
                              <w:t xml:space="preserve"> slot #-2 in the previous frame</w:t>
                            </w:r>
                          </w:p>
                          <w:p w14:paraId="41D975BF" w14:textId="77777777" w:rsidR="00EC578E" w:rsidRPr="00E13BAE" w:rsidRDefault="00EC578E" w:rsidP="00EC578E">
                            <w:pPr>
                              <w:rPr>
                                <w:rFonts w:asciiTheme="majorHAnsi" w:hAnsiTheme="majorHAnsi" w:cstheme="majorHAnsi"/>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FD8B02" id="_x0000_s1041" type="#_x0000_t202" style="position:absolute;margin-left:-8.15pt;margin-top:3.75pt;width:84.35pt;height:32.65pt;z-index:2516582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" filled="f" stroked="f">
                <v:textbox>
                  <w:txbxContent>
                    <w:p w14:paraId="4AE80375" w14:textId="77777777" w:rsidR="00EC578E" w:rsidRPr="00E13BAE" w:rsidRDefault="00EC578E" w:rsidP="00EC578E">
                      <w:pPr>
                        <w:rPr>
                          <w:rFonts w:asciiTheme="majorHAnsi" w:hAnsiTheme="majorHAnsi" w:cstheme="majorHAnsi"/>
                          <w:sz w:val="14"/>
                          <w:szCs w:val="14"/>
                        </w:rPr>
                      </w:pPr>
                      <w:r w:rsidRPr="00E13BAE">
                        <w:rPr>
                          <w:rFonts w:asciiTheme="majorHAnsi" w:hAnsiTheme="majorHAnsi" w:cstheme="majorHAnsi"/>
                          <w:sz w:val="14"/>
                          <w:szCs w:val="14"/>
                        </w:rPr>
                        <w:t xml:space="preserve">FDD uplink </w:t>
                      </w:r>
                      <w:r>
                        <w:rPr>
                          <w:rFonts w:asciiTheme="majorHAnsi" w:hAnsiTheme="majorHAnsi" w:cstheme="majorHAnsi"/>
                          <w:sz w:val="14"/>
                          <w:szCs w:val="14"/>
                        </w:rPr>
                        <w:t>scheduled</w:t>
                      </w:r>
                      <w:r w:rsidRPr="00E13BAE">
                        <w:rPr>
                          <w:rFonts w:asciiTheme="majorHAnsi" w:hAnsiTheme="majorHAnsi" w:cstheme="majorHAnsi"/>
                          <w:sz w:val="14"/>
                          <w:szCs w:val="14"/>
                        </w:rPr>
                        <w:t xml:space="preserve"> </w:t>
                      </w:r>
                      <w:r>
                        <w:rPr>
                          <w:rFonts w:asciiTheme="majorHAnsi" w:hAnsiTheme="majorHAnsi" w:cstheme="majorHAnsi"/>
                          <w:sz w:val="14"/>
                          <w:szCs w:val="14"/>
                        </w:rPr>
                        <w:t>in</w:t>
                      </w:r>
                      <w:r w:rsidRPr="00E13BAE">
                        <w:rPr>
                          <w:rFonts w:asciiTheme="majorHAnsi" w:hAnsiTheme="majorHAnsi" w:cstheme="majorHAnsi"/>
                          <w:sz w:val="14"/>
                          <w:szCs w:val="14"/>
                        </w:rPr>
                        <w:t xml:space="preserve"> FDD downlink</w:t>
                      </w:r>
                      <w:r>
                        <w:rPr>
                          <w:rFonts w:asciiTheme="majorHAnsi" w:hAnsiTheme="majorHAnsi" w:cstheme="majorHAnsi"/>
                          <w:sz w:val="14"/>
                          <w:szCs w:val="14"/>
                        </w:rPr>
                        <w:t xml:space="preserve"> slot #-2 in the previous frame</w:t>
                      </w:r>
                    </w:p>
                    <w:p w14:paraId="41D975BF" w14:textId="77777777" w:rsidR="00EC578E" w:rsidRPr="00E13BAE" w:rsidRDefault="00EC578E" w:rsidP="00EC578E">
                      <w:pPr>
                        <w:rPr>
                          <w:rFonts w:asciiTheme="majorHAnsi" w:hAnsiTheme="majorHAnsi" w:cstheme="majorHAnsi"/>
                          <w:sz w:val="14"/>
                          <w:szCs w:val="14"/>
                        </w:rPr>
                      </w:pPr>
                    </w:p>
                  </w:txbxContent>
                </v:textbox>
                <w10:wrap anchorx="margin"/>
              </v:shape>
            </w:pict>
          </mc:Fallback>
        </mc:AlternateContent>
      </w:r>
      <w:r w:rsidRPr="003B1970">
        <w:rPr>
          <w:noProof/>
          <w:sz w:val="24"/>
          <w:szCs w:val="24"/>
        </w:rPr>
        <mc:AlternateContent>
          <mc:Choice Requires="wps">
            <w:drawing>
              <wp:anchor distT="45720" distB="45720" distL="114300" distR="114300" simplePos="0" relativeHeight="251658250" behindDoc="0" locked="0" layoutInCell="1" allowOverlap="1" wp14:anchorId="157CE11B" wp14:editId="72D48366">
                <wp:simplePos x="0" y="0"/>
                <wp:positionH relativeFrom="margin">
                  <wp:posOffset>5003579</wp:posOffset>
                </wp:positionH>
                <wp:positionV relativeFrom="paragraph">
                  <wp:posOffset>16179</wp:posOffset>
                </wp:positionV>
                <wp:extent cx="1351966" cy="347809"/>
                <wp:effectExtent l="0" t="0" r="0" b="0"/>
                <wp:wrapNone/>
                <wp:docPr id="4583613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66" cy="347809"/>
                        </a:xfrm>
                        <a:prstGeom prst="rect">
                          <a:avLst/>
                        </a:prstGeom>
                        <a:noFill/>
                        <a:ln w="9525">
                          <a:noFill/>
                          <a:miter lim="800000"/>
                          <a:headEnd/>
                          <a:tailEnd/>
                        </a:ln>
                      </wps:spPr>
                      <wps:txbx>
                        <w:txbxContent>
                          <w:p w14:paraId="4E86FCD9" w14:textId="77777777" w:rsidR="00EC578E" w:rsidRPr="00E13BAE" w:rsidRDefault="00EC578E" w:rsidP="00EC578E">
                            <w:pPr>
                              <w:rPr>
                                <w:rFonts w:asciiTheme="majorHAnsi" w:hAnsiTheme="majorHAnsi" w:cstheme="majorHAnsi"/>
                                <w:sz w:val="14"/>
                                <w:szCs w:val="14"/>
                              </w:rPr>
                            </w:pPr>
                            <w:r w:rsidRPr="00E13BAE">
                              <w:rPr>
                                <w:rFonts w:asciiTheme="majorHAnsi" w:hAnsiTheme="majorHAnsi" w:cstheme="majorHAnsi"/>
                                <w:sz w:val="14"/>
                                <w:szCs w:val="14"/>
                              </w:rPr>
                              <w:t xml:space="preserve">FDD uplink </w:t>
                            </w:r>
                            <w:r>
                              <w:rPr>
                                <w:rFonts w:asciiTheme="majorHAnsi" w:hAnsiTheme="majorHAnsi" w:cstheme="majorHAnsi"/>
                                <w:sz w:val="14"/>
                                <w:szCs w:val="14"/>
                              </w:rPr>
                              <w:t>scheduled</w:t>
                            </w:r>
                            <w:r w:rsidRPr="00E13BAE">
                              <w:rPr>
                                <w:rFonts w:asciiTheme="majorHAnsi" w:hAnsiTheme="majorHAnsi" w:cstheme="majorHAnsi"/>
                                <w:sz w:val="14"/>
                                <w:szCs w:val="14"/>
                              </w:rPr>
                              <w:t xml:space="preserve"> </w:t>
                            </w:r>
                            <w:r>
                              <w:rPr>
                                <w:rFonts w:asciiTheme="majorHAnsi" w:hAnsiTheme="majorHAnsi" w:cstheme="majorHAnsi"/>
                                <w:sz w:val="14"/>
                                <w:szCs w:val="14"/>
                              </w:rPr>
                              <w:t>in</w:t>
                            </w:r>
                            <w:r w:rsidRPr="00E13BAE">
                              <w:rPr>
                                <w:rFonts w:asciiTheme="majorHAnsi" w:hAnsiTheme="majorHAnsi" w:cstheme="majorHAnsi"/>
                                <w:sz w:val="14"/>
                                <w:szCs w:val="14"/>
                              </w:rPr>
                              <w:t xml:space="preserve"> FDD downlink</w:t>
                            </w:r>
                            <w:r>
                              <w:rPr>
                                <w:rFonts w:asciiTheme="majorHAnsi" w:hAnsiTheme="majorHAnsi" w:cstheme="majorHAnsi"/>
                                <w:sz w:val="14"/>
                                <w:szCs w:val="14"/>
                              </w:rPr>
                              <w:t xml:space="preserve"> slot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7CE11B" id="_x0000_s1042" type="#_x0000_t202" style="position:absolute;margin-left:394pt;margin-top:1.25pt;width:106.45pt;height:27.4pt;z-index:25165825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" filled="f" stroked="f">
                <v:textbox>
                  <w:txbxContent>
                    <w:p w14:paraId="4E86FCD9" w14:textId="77777777" w:rsidR="00EC578E" w:rsidRPr="00E13BAE" w:rsidRDefault="00EC578E" w:rsidP="00EC578E">
                      <w:pPr>
                        <w:rPr>
                          <w:rFonts w:asciiTheme="majorHAnsi" w:hAnsiTheme="majorHAnsi" w:cstheme="majorHAnsi"/>
                          <w:sz w:val="14"/>
                          <w:szCs w:val="14"/>
                        </w:rPr>
                      </w:pPr>
                      <w:r w:rsidRPr="00E13BAE">
                        <w:rPr>
                          <w:rFonts w:asciiTheme="majorHAnsi" w:hAnsiTheme="majorHAnsi" w:cstheme="majorHAnsi"/>
                          <w:sz w:val="14"/>
                          <w:szCs w:val="14"/>
                        </w:rPr>
                        <w:t xml:space="preserve">FDD uplink </w:t>
                      </w:r>
                      <w:r>
                        <w:rPr>
                          <w:rFonts w:asciiTheme="majorHAnsi" w:hAnsiTheme="majorHAnsi" w:cstheme="majorHAnsi"/>
                          <w:sz w:val="14"/>
                          <w:szCs w:val="14"/>
                        </w:rPr>
                        <w:t>scheduled</w:t>
                      </w:r>
                      <w:r w:rsidRPr="00E13BAE">
                        <w:rPr>
                          <w:rFonts w:asciiTheme="majorHAnsi" w:hAnsiTheme="majorHAnsi" w:cstheme="majorHAnsi"/>
                          <w:sz w:val="14"/>
                          <w:szCs w:val="14"/>
                        </w:rPr>
                        <w:t xml:space="preserve"> </w:t>
                      </w:r>
                      <w:r>
                        <w:rPr>
                          <w:rFonts w:asciiTheme="majorHAnsi" w:hAnsiTheme="majorHAnsi" w:cstheme="majorHAnsi"/>
                          <w:sz w:val="14"/>
                          <w:szCs w:val="14"/>
                        </w:rPr>
                        <w:t>in</w:t>
                      </w:r>
                      <w:r w:rsidRPr="00E13BAE">
                        <w:rPr>
                          <w:rFonts w:asciiTheme="majorHAnsi" w:hAnsiTheme="majorHAnsi" w:cstheme="majorHAnsi"/>
                          <w:sz w:val="14"/>
                          <w:szCs w:val="14"/>
                        </w:rPr>
                        <w:t xml:space="preserve"> FDD downlink</w:t>
                      </w:r>
                      <w:r>
                        <w:rPr>
                          <w:rFonts w:asciiTheme="majorHAnsi" w:hAnsiTheme="majorHAnsi" w:cstheme="majorHAnsi"/>
                          <w:sz w:val="14"/>
                          <w:szCs w:val="14"/>
                        </w:rPr>
                        <w:t xml:space="preserve"> slot #-2</w:t>
                      </w:r>
                    </w:p>
                  </w:txbxContent>
                </v:textbox>
                <w10:wrap anchorx="margin"/>
              </v:shape>
            </w:pict>
          </mc:Fallback>
        </mc:AlternateContent>
      </w:r>
      <w:r w:rsidRPr="003B1970">
        <w:rPr>
          <w:sz w:val="24"/>
          <w:szCs w:val="24"/>
        </w:rPr>
        <w:tab/>
      </w:r>
      <w:r w:rsidRPr="003B1970">
        <w:rPr>
          <w:sz w:val="24"/>
          <w:szCs w:val="24"/>
        </w:rPr>
        <w:tab/>
      </w:r>
    </w:p>
    <w:p w14:paraId="592E66A8" w14:textId="081A4DD7" w:rsidR="00EC578E" w:rsidRPr="003B1970" w:rsidRDefault="00EC578E" w:rsidP="00EC578E">
      <w:pPr>
        <w:pStyle w:val="Caption"/>
        <w:tabs>
          <w:tab w:val="left" w:pos="1020"/>
          <w:tab w:val="center" w:pos="5032"/>
        </w:tabs>
        <w:rPr>
          <w:sz w:val="24"/>
          <w:szCs w:val="24"/>
        </w:rPr>
      </w:pPr>
      <w:r w:rsidRPr="003B1970">
        <w:rPr>
          <w:sz w:val="24"/>
          <w:szCs w:val="24"/>
        </w:rPr>
        <w:tab/>
      </w:r>
      <w:r w:rsidRPr="003B1970">
        <w:rPr>
          <w:sz w:val="24"/>
          <w:szCs w:val="24"/>
        </w:rPr>
        <w:tab/>
      </w:r>
    </w:p>
    <w:p w14:paraId="56BF8403" w14:textId="08B41B9F" w:rsidR="00EC578E" w:rsidRPr="00BD028B" w:rsidRDefault="00EC578E" w:rsidP="00EC578E">
      <w:pPr>
        <w:pStyle w:val="Caption"/>
        <w:tabs>
          <w:tab w:val="left" w:pos="1020"/>
          <w:tab w:val="center" w:pos="5032"/>
        </w:tabs>
        <w:jc w:val="center"/>
      </w:pPr>
      <w:r w:rsidRPr="00BD028B">
        <w:t xml:space="preserve">Figure </w:t>
      </w:r>
      <w:r w:rsidR="006B713A">
        <w:t>2</w:t>
      </w:r>
      <w:r w:rsidRPr="00BD028B">
        <w:t>: FDD Uplink data scheduling</w:t>
      </w:r>
      <w:r w:rsidR="00C51F28">
        <w:t xml:space="preserve">. </w:t>
      </w:r>
      <w:r w:rsidR="00C51F28" w:rsidRPr="00C51F28">
        <w:t>Yellow boxes represent</w:t>
      </w:r>
      <w:r w:rsidR="00E24BAF">
        <w:t xml:space="preserve"> downlink transmissions, purple boxes indicate uplink transmissions, and red boxes </w:t>
      </w:r>
      <w:r w:rsidR="00C51F28" w:rsidRPr="00C51F28">
        <w:t>denote</w:t>
      </w:r>
      <w:r w:rsidR="00E24BAF">
        <w:t xml:space="preserve"> switching gaps.</w:t>
      </w:r>
      <w:r w:rsidR="00C51F28" w:rsidRPr="00C51F28">
        <w:t xml:space="preserve"> </w:t>
      </w:r>
      <w:proofErr w:type="spellStart"/>
      <w:r w:rsidR="00C51F28" w:rsidRPr="00C51F28">
        <w:t>Uncolored</w:t>
      </w:r>
      <w:proofErr w:type="spellEnd"/>
      <w:r w:rsidR="00C51F28" w:rsidRPr="00C51F28">
        <w:t xml:space="preserve"> boxes correspond to idle symbols.</w:t>
      </w:r>
    </w:p>
    <w:p w14:paraId="0C38504B" w14:textId="77777777" w:rsidR="00EC578E" w:rsidRPr="003B1970" w:rsidRDefault="00EC578E" w:rsidP="00EC578E">
      <w:pPr>
        <w:pStyle w:val="Caption"/>
        <w:jc w:val="center"/>
        <w:rPr>
          <w:sz w:val="24"/>
          <w:szCs w:val="24"/>
        </w:rPr>
      </w:pPr>
    </w:p>
    <w:p w14:paraId="6406DC72" w14:textId="77777777" w:rsidR="00AB0086" w:rsidRPr="00BD028B" w:rsidRDefault="00AB0086" w:rsidP="008676CA">
      <w:pPr>
        <w:pStyle w:val="ListParagraph"/>
        <w:numPr>
          <w:ilvl w:val="0"/>
          <w:numId w:val="6"/>
        </w:numPr>
        <w:ind w:left="1418" w:hanging="1418"/>
        <w:rPr>
          <w:sz w:val="20"/>
          <w:szCs w:val="20"/>
          <w:lang w:val="x-none"/>
        </w:rPr>
      </w:pPr>
      <w:r w:rsidRPr="00BD028B">
        <w:rPr>
          <w:sz w:val="20"/>
          <w:szCs w:val="20"/>
          <w:lang w:val="en-GB"/>
        </w:rPr>
        <w:t>PDSCH scheduling in FDD is managed by the PDCCH in FDD, while PDSCH scheduling in SDL is managed by the PDCCH in SDL.</w:t>
      </w:r>
    </w:p>
    <w:p w14:paraId="676D019E" w14:textId="7BF23A4A" w:rsidR="00EC578E" w:rsidRPr="00BD028B" w:rsidRDefault="00890AFE" w:rsidP="008676CA">
      <w:pPr>
        <w:pStyle w:val="ListParagraph"/>
        <w:numPr>
          <w:ilvl w:val="0"/>
          <w:numId w:val="6"/>
        </w:numPr>
        <w:ind w:left="1418" w:hanging="1418"/>
        <w:rPr>
          <w:sz w:val="20"/>
          <w:szCs w:val="20"/>
          <w:lang w:val="x-none"/>
        </w:rPr>
      </w:pPr>
      <w:r w:rsidRPr="00BD028B">
        <w:rPr>
          <w:sz w:val="20"/>
          <w:szCs w:val="20"/>
          <w:lang w:val="en-GB"/>
        </w:rPr>
        <w:t>PUSCH scheduling in FDD is managed by the PDCCH in FDD.</w:t>
      </w:r>
    </w:p>
    <w:p w14:paraId="7D3AF918" w14:textId="69C70371" w:rsidR="00EC578E" w:rsidRPr="003B1970" w:rsidRDefault="00EC578E" w:rsidP="00EC578E">
      <w:pPr>
        <w:rPr>
          <w:sz w:val="24"/>
          <w:szCs w:val="24"/>
        </w:rPr>
      </w:pPr>
    </w:p>
    <w:p w14:paraId="064428FB" w14:textId="250F0BBA" w:rsidR="00C13582" w:rsidRPr="006C167D" w:rsidRDefault="002D0CE4" w:rsidP="00C13582">
      <w:pPr>
        <w:pStyle w:val="Heading2"/>
        <w:rPr>
          <w:lang w:val="en-US"/>
        </w:rPr>
      </w:pPr>
      <w:r>
        <w:rPr>
          <w:lang w:val="en-US"/>
        </w:rPr>
        <w:t>C</w:t>
      </w:r>
      <w:r w:rsidR="00C13582">
        <w:rPr>
          <w:lang w:val="en-US"/>
        </w:rPr>
        <w:t>arrier deactivation</w:t>
      </w:r>
      <w:r>
        <w:rPr>
          <w:lang w:val="en-US"/>
        </w:rPr>
        <w:t>, Cell DRX and Cell DTX</w:t>
      </w:r>
    </w:p>
    <w:p w14:paraId="6DB589E0" w14:textId="0269BF4A" w:rsidR="00C13582" w:rsidRDefault="00C13582" w:rsidP="00C13582">
      <w:pPr>
        <w:rPr>
          <w:lang w:val="x-none"/>
        </w:rPr>
      </w:pPr>
      <w:r>
        <w:rPr>
          <w:lang w:val="x-none"/>
        </w:rPr>
        <w:t>When the SDL carrier is deactivated, the FDD cell should resume ‘normal’ operations, i.e. not apply any switching</w:t>
      </w:r>
      <w:r w:rsidR="008676CA">
        <w:rPr>
          <w:lang w:val="x-none"/>
        </w:rPr>
        <w:t>,</w:t>
      </w:r>
      <w:r w:rsidR="002C21D6">
        <w:rPr>
          <w:lang w:val="x-none"/>
        </w:rPr>
        <w:t xml:space="preserve"> and be able to receive and transmit continuously on the FDD carrier</w:t>
      </w:r>
      <w:r>
        <w:rPr>
          <w:lang w:val="x-none"/>
        </w:rPr>
        <w:t>.</w:t>
      </w:r>
    </w:p>
    <w:p w14:paraId="6877438B" w14:textId="2CA19262" w:rsidR="00C13582" w:rsidRPr="00BD028B" w:rsidRDefault="00C13582" w:rsidP="008676CA">
      <w:pPr>
        <w:pStyle w:val="ListParagraph"/>
        <w:numPr>
          <w:ilvl w:val="0"/>
          <w:numId w:val="6"/>
        </w:numPr>
        <w:ind w:left="1418" w:hanging="1418"/>
        <w:rPr>
          <w:sz w:val="20"/>
          <w:szCs w:val="20"/>
          <w:lang w:val="x-none"/>
        </w:rPr>
      </w:pPr>
      <w:r w:rsidRPr="00C13582">
        <w:rPr>
          <w:rFonts w:eastAsia="Times New Roman"/>
          <w:sz w:val="20"/>
          <w:szCs w:val="20"/>
          <w:lang w:val="en-US"/>
        </w:rPr>
        <w:t>When the SDL carrier is deactivated, the FDD cell should resume ‘normal’ operations, i.e. not apply any switching</w:t>
      </w:r>
      <w:r w:rsidR="008676CA">
        <w:rPr>
          <w:rFonts w:eastAsia="Times New Roman"/>
          <w:sz w:val="20"/>
          <w:szCs w:val="20"/>
          <w:lang w:val="en-US"/>
        </w:rPr>
        <w:t>,</w:t>
      </w:r>
      <w:r w:rsidR="002C21D6">
        <w:rPr>
          <w:rFonts w:eastAsia="Times New Roman"/>
          <w:sz w:val="20"/>
          <w:szCs w:val="20"/>
          <w:lang w:val="en-US"/>
        </w:rPr>
        <w:t xml:space="preserve"> </w:t>
      </w:r>
      <w:r w:rsidR="002C21D6" w:rsidRPr="002C21D6">
        <w:rPr>
          <w:rFonts w:eastAsia="Times New Roman"/>
          <w:sz w:val="20"/>
          <w:szCs w:val="20"/>
          <w:lang w:val="en-US"/>
        </w:rPr>
        <w:t>and be able to receive and transmit continuously on the FDD carrier</w:t>
      </w:r>
      <w:r w:rsidRPr="00C13582">
        <w:rPr>
          <w:rFonts w:eastAsia="Times New Roman"/>
          <w:sz w:val="20"/>
          <w:szCs w:val="20"/>
          <w:lang w:val="en-US"/>
        </w:rPr>
        <w:t>.</w:t>
      </w:r>
    </w:p>
    <w:p w14:paraId="3D743D2A" w14:textId="77777777" w:rsidR="00EC578E" w:rsidRDefault="00EC578E" w:rsidP="00EC578E">
      <w:pPr>
        <w:rPr>
          <w:sz w:val="24"/>
          <w:szCs w:val="24"/>
        </w:rPr>
      </w:pPr>
    </w:p>
    <w:p w14:paraId="28AB9E73" w14:textId="5FFEA1E9" w:rsidR="002D0CE4" w:rsidRDefault="00CF145A" w:rsidP="00EC578E">
      <w:r>
        <w:t>When Cell DRX operat</w:t>
      </w:r>
      <w:r w:rsidR="00DA379B">
        <w:t>es</w:t>
      </w:r>
      <w:r>
        <w:t xml:space="preserve"> together with LBCA, if the Cell DRX </w:t>
      </w:r>
      <w:r w:rsidR="00DE077E">
        <w:t xml:space="preserve">is </w:t>
      </w:r>
      <w:r>
        <w:t xml:space="preserve">activated due to traffic inactivity on the SDL carrier, the SDL carrier should be fully deactivated and </w:t>
      </w:r>
      <w:r w:rsidR="00DE077E">
        <w:t>reactivated</w:t>
      </w:r>
      <w:r>
        <w:t xml:space="preserve"> based on the traffic </w:t>
      </w:r>
      <w:r w:rsidR="008828E5">
        <w:t>on the FDD carrier.</w:t>
      </w:r>
    </w:p>
    <w:p w14:paraId="5D6ED761" w14:textId="0FDEE6C1" w:rsidR="008828E5" w:rsidRPr="00BD028B" w:rsidRDefault="008828E5" w:rsidP="008828E5">
      <w:pPr>
        <w:pStyle w:val="ListParagraph"/>
        <w:numPr>
          <w:ilvl w:val="0"/>
          <w:numId w:val="6"/>
        </w:numPr>
        <w:ind w:left="1418" w:hanging="1418"/>
        <w:rPr>
          <w:sz w:val="20"/>
          <w:szCs w:val="20"/>
          <w:lang w:val="x-none"/>
        </w:rPr>
      </w:pPr>
      <w:r w:rsidRPr="00C13582">
        <w:rPr>
          <w:rFonts w:eastAsia="Times New Roman"/>
          <w:sz w:val="20"/>
          <w:szCs w:val="20"/>
          <w:lang w:val="en-US"/>
        </w:rPr>
        <w:t>When</w:t>
      </w:r>
      <w:r w:rsidR="00623F2F">
        <w:rPr>
          <w:rFonts w:eastAsia="Times New Roman"/>
          <w:sz w:val="20"/>
          <w:szCs w:val="20"/>
          <w:lang w:val="en-US"/>
        </w:rPr>
        <w:t xml:space="preserve"> Cell DRX </w:t>
      </w:r>
      <w:r w:rsidR="00010CFE">
        <w:rPr>
          <w:rFonts w:eastAsia="Times New Roman"/>
          <w:sz w:val="20"/>
          <w:szCs w:val="20"/>
          <w:lang w:val="en-US"/>
        </w:rPr>
        <w:t>operates</w:t>
      </w:r>
      <w:r w:rsidR="00786266">
        <w:rPr>
          <w:rFonts w:eastAsia="Times New Roman"/>
          <w:sz w:val="20"/>
          <w:szCs w:val="20"/>
          <w:lang w:val="en-US"/>
        </w:rPr>
        <w:t xml:space="preserve"> </w:t>
      </w:r>
      <w:r w:rsidR="00623F2F">
        <w:rPr>
          <w:rFonts w:eastAsia="Times New Roman"/>
          <w:sz w:val="20"/>
          <w:szCs w:val="20"/>
          <w:lang w:val="en-US"/>
        </w:rPr>
        <w:t xml:space="preserve">on the SDL carrier, the SDL carrier reception should be stopped completely and only </w:t>
      </w:r>
      <w:r w:rsidR="00EF46FF">
        <w:rPr>
          <w:rFonts w:eastAsia="Times New Roman"/>
          <w:sz w:val="20"/>
          <w:szCs w:val="20"/>
          <w:lang w:val="en-US"/>
        </w:rPr>
        <w:t>reactivated</w:t>
      </w:r>
      <w:r w:rsidR="00623F2F">
        <w:rPr>
          <w:rFonts w:eastAsia="Times New Roman"/>
          <w:sz w:val="20"/>
          <w:szCs w:val="20"/>
          <w:lang w:val="en-US"/>
        </w:rPr>
        <w:t xml:space="preserve"> based on traffic on the FDD carrier</w:t>
      </w:r>
      <w:r w:rsidRPr="00C13582">
        <w:rPr>
          <w:rFonts w:eastAsia="Times New Roman"/>
          <w:sz w:val="20"/>
          <w:szCs w:val="20"/>
          <w:lang w:val="en-US"/>
        </w:rPr>
        <w:t>.</w:t>
      </w:r>
    </w:p>
    <w:p w14:paraId="040CBB06" w14:textId="77777777" w:rsidR="00623F2F" w:rsidRPr="002D0CE4" w:rsidRDefault="00623F2F" w:rsidP="008828E5"/>
    <w:p w14:paraId="23512E6B" w14:textId="7285B6F0" w:rsidR="006B713A" w:rsidRDefault="006B713A" w:rsidP="006B713A">
      <w:pPr>
        <w:rPr>
          <w:lang w:val="x-none"/>
        </w:rPr>
      </w:pPr>
      <w:r>
        <w:rPr>
          <w:lang w:val="x-none"/>
        </w:rPr>
        <w:t>When cell DTX is activated on the SDL carrier, the FDD cell should resume ‘normal’ operations, i.e. not apply any switching</w:t>
      </w:r>
      <w:r w:rsidR="008676CA">
        <w:rPr>
          <w:lang w:val="x-none"/>
        </w:rPr>
        <w:t>,</w:t>
      </w:r>
      <w:r>
        <w:rPr>
          <w:lang w:val="x-none"/>
        </w:rPr>
        <w:t xml:space="preserve"> and be able to receive and transmit continuously on the FDD carrier.</w:t>
      </w:r>
    </w:p>
    <w:p w14:paraId="7C6E72DE" w14:textId="7392301F" w:rsidR="006B713A" w:rsidRPr="00BD028B" w:rsidRDefault="006B713A" w:rsidP="008676CA">
      <w:pPr>
        <w:pStyle w:val="ListParagraph"/>
        <w:numPr>
          <w:ilvl w:val="0"/>
          <w:numId w:val="6"/>
        </w:numPr>
        <w:ind w:left="1418" w:hanging="1418"/>
        <w:rPr>
          <w:sz w:val="20"/>
          <w:szCs w:val="20"/>
          <w:lang w:val="x-none"/>
        </w:rPr>
      </w:pPr>
      <w:r w:rsidRPr="00C13582">
        <w:rPr>
          <w:rFonts w:eastAsia="Times New Roman"/>
          <w:sz w:val="20"/>
          <w:szCs w:val="20"/>
          <w:lang w:val="en-US"/>
        </w:rPr>
        <w:t xml:space="preserve">When </w:t>
      </w:r>
      <w:r w:rsidR="008676CA">
        <w:rPr>
          <w:rFonts w:eastAsia="Times New Roman"/>
          <w:sz w:val="20"/>
          <w:szCs w:val="20"/>
          <w:lang w:val="en-US"/>
        </w:rPr>
        <w:t xml:space="preserve">Cell DTX is </w:t>
      </w:r>
      <w:r w:rsidRPr="00C13582">
        <w:rPr>
          <w:rFonts w:eastAsia="Times New Roman"/>
          <w:sz w:val="20"/>
          <w:szCs w:val="20"/>
          <w:lang w:val="en-US"/>
        </w:rPr>
        <w:t>activated</w:t>
      </w:r>
      <w:r w:rsidR="008676CA">
        <w:rPr>
          <w:rFonts w:eastAsia="Times New Roman"/>
          <w:sz w:val="20"/>
          <w:szCs w:val="20"/>
          <w:lang w:val="en-US"/>
        </w:rPr>
        <w:t xml:space="preserve"> on the SDL carrier</w:t>
      </w:r>
      <w:r w:rsidRPr="00C13582">
        <w:rPr>
          <w:rFonts w:eastAsia="Times New Roman"/>
          <w:sz w:val="20"/>
          <w:szCs w:val="20"/>
          <w:lang w:val="en-US"/>
        </w:rPr>
        <w:t>, the FDD cell should resume ‘normal’ operations, i.e. not apply any switching</w:t>
      </w:r>
      <w:r w:rsidR="008676CA">
        <w:rPr>
          <w:rFonts w:eastAsia="Times New Roman"/>
          <w:sz w:val="20"/>
          <w:szCs w:val="20"/>
          <w:lang w:val="en-US"/>
        </w:rPr>
        <w:t>,</w:t>
      </w:r>
      <w:r>
        <w:rPr>
          <w:rFonts w:eastAsia="Times New Roman"/>
          <w:sz w:val="20"/>
          <w:szCs w:val="20"/>
          <w:lang w:val="en-US"/>
        </w:rPr>
        <w:t xml:space="preserve"> </w:t>
      </w:r>
      <w:r w:rsidRPr="002C21D6">
        <w:rPr>
          <w:rFonts w:eastAsia="Times New Roman"/>
          <w:sz w:val="20"/>
          <w:szCs w:val="20"/>
          <w:lang w:val="en-US"/>
        </w:rPr>
        <w:t>and be able to receive and transmit continuously on the FDD carrier</w:t>
      </w:r>
      <w:r w:rsidRPr="00C13582">
        <w:rPr>
          <w:rFonts w:eastAsia="Times New Roman"/>
          <w:sz w:val="20"/>
          <w:szCs w:val="20"/>
          <w:lang w:val="en-US"/>
        </w:rPr>
        <w:t>.</w:t>
      </w:r>
    </w:p>
    <w:p w14:paraId="7EAD261C" w14:textId="2640A5E6" w:rsidR="00FF623D" w:rsidRDefault="00FF623D">
      <w:pPr>
        <w:overflowPunct/>
        <w:autoSpaceDE/>
        <w:autoSpaceDN/>
        <w:adjustRightInd/>
        <w:spacing w:after="0"/>
        <w:textAlignment w:val="auto"/>
        <w:rPr>
          <w:sz w:val="24"/>
          <w:szCs w:val="24"/>
          <w:lang w:val="x-none"/>
        </w:rPr>
      </w:pPr>
      <w:r>
        <w:rPr>
          <w:sz w:val="24"/>
          <w:szCs w:val="24"/>
          <w:lang w:val="x-none"/>
        </w:rPr>
        <w:br w:type="page"/>
      </w:r>
    </w:p>
    <w:p w14:paraId="19292D31" w14:textId="77777777" w:rsidR="006B713A" w:rsidRPr="006B713A" w:rsidRDefault="006B713A" w:rsidP="00EC578E">
      <w:pPr>
        <w:rPr>
          <w:sz w:val="24"/>
          <w:szCs w:val="24"/>
          <w:lang w:val="x-none"/>
        </w:rPr>
      </w:pPr>
    </w:p>
    <w:p w14:paraId="17D7BDE6" w14:textId="5350281A" w:rsidR="00EC578E" w:rsidRPr="00B7321B" w:rsidRDefault="00EC578E" w:rsidP="00EC578E">
      <w:pPr>
        <w:pStyle w:val="Heading1"/>
        <w:rPr>
          <w:lang w:val="en-US"/>
        </w:rPr>
      </w:pPr>
      <w:r w:rsidRPr="00B7321B">
        <w:rPr>
          <w:lang w:val="en-US"/>
        </w:rPr>
        <w:t>Conclusion</w:t>
      </w:r>
    </w:p>
    <w:p w14:paraId="025E773B" w14:textId="26116760" w:rsidR="00EC578E" w:rsidRDefault="00E6745C" w:rsidP="00E6745C">
      <w:pPr>
        <w:rPr>
          <w:lang w:val="en-US"/>
        </w:rPr>
      </w:pPr>
      <w:r>
        <w:rPr>
          <w:lang w:val="en-US"/>
        </w:rPr>
        <w:t>In this contribution we provided the initial Nokia view on how to define the low band carrier aggregation via switching feature and make the following proposals:</w:t>
      </w:r>
    </w:p>
    <w:p w14:paraId="3AF60D6E" w14:textId="77777777" w:rsidR="00FF623D" w:rsidRPr="00FF623D" w:rsidRDefault="00FF623D" w:rsidP="00FF623D">
      <w:pPr>
        <w:pStyle w:val="ListParagraph"/>
        <w:numPr>
          <w:ilvl w:val="0"/>
          <w:numId w:val="13"/>
        </w:numPr>
        <w:ind w:left="1276" w:hanging="1276"/>
        <w:rPr>
          <w:sz w:val="20"/>
          <w:szCs w:val="20"/>
          <w:lang w:val="x-none"/>
        </w:rPr>
      </w:pPr>
      <w:r>
        <w:rPr>
          <w:rFonts w:eastAsia="Times New Roman"/>
          <w:sz w:val="20"/>
          <w:szCs w:val="20"/>
          <w:lang w:val="en-US"/>
        </w:rPr>
        <w:t>The ma</w:t>
      </w:r>
      <w:r w:rsidRPr="000708B8">
        <w:rPr>
          <w:rFonts w:eastAsia="Times New Roman"/>
          <w:sz w:val="20"/>
          <w:szCs w:val="20"/>
          <w:lang w:val="en-US"/>
        </w:rPr>
        <w:t>ximum switching frequency is 2 switches (one FDD</w:t>
      </w:r>
      <w:r w:rsidRPr="000708B8">
        <w:rPr>
          <w:rFonts w:eastAsia="Times New Roman"/>
          <w:sz w:val="20"/>
          <w:szCs w:val="20"/>
          <w:lang w:val="en-US"/>
        </w:rPr>
        <w:sym w:font="Wingdings" w:char="F0E8"/>
      </w:r>
      <w:r w:rsidRPr="000708B8">
        <w:rPr>
          <w:rFonts w:eastAsia="Times New Roman"/>
          <w:sz w:val="20"/>
          <w:szCs w:val="20"/>
          <w:lang w:val="en-US"/>
        </w:rPr>
        <w:t>SDL switch and one SDL</w:t>
      </w:r>
      <w:r w:rsidRPr="000708B8">
        <w:rPr>
          <w:rFonts w:eastAsia="Times New Roman"/>
          <w:sz w:val="20"/>
          <w:szCs w:val="20"/>
          <w:lang w:val="en-US"/>
        </w:rPr>
        <w:sym w:font="Wingdings" w:char="F0E8"/>
      </w:r>
      <w:r w:rsidRPr="000708B8">
        <w:rPr>
          <w:rFonts w:eastAsia="Times New Roman"/>
          <w:sz w:val="20"/>
          <w:szCs w:val="20"/>
          <w:lang w:val="en-US"/>
        </w:rPr>
        <w:t xml:space="preserve">FDD switch) over 4 slots, i.e. </w:t>
      </w:r>
      <w:r w:rsidRPr="000708B8">
        <w:rPr>
          <w:rFonts w:eastAsia="Batang"/>
          <w:color w:val="000000"/>
          <w:sz w:val="20"/>
          <w:szCs w:val="20"/>
          <w:lang w:val="en-US" w:eastAsia="x-none"/>
        </w:rPr>
        <w:t>Restriction of maximum X=2 switch(es) within Y=4 slot(s).</w:t>
      </w:r>
    </w:p>
    <w:p w14:paraId="73043E37" w14:textId="77777777" w:rsidR="00FF623D" w:rsidRPr="006B713A" w:rsidRDefault="00FF623D" w:rsidP="00FF623D">
      <w:pPr>
        <w:pStyle w:val="ListParagraph"/>
        <w:numPr>
          <w:ilvl w:val="0"/>
          <w:numId w:val="13"/>
        </w:numPr>
        <w:ind w:left="1276" w:hanging="1276"/>
        <w:rPr>
          <w:sz w:val="20"/>
          <w:szCs w:val="20"/>
          <w:lang w:val="x-none"/>
        </w:rPr>
      </w:pPr>
      <w:r w:rsidRPr="006B713A">
        <w:rPr>
          <w:rFonts w:eastAsia="Batang"/>
          <w:color w:val="000000"/>
          <w:sz w:val="20"/>
          <w:szCs w:val="20"/>
          <w:lang w:val="en-US" w:eastAsia="x-none"/>
        </w:rPr>
        <w:t>For switching from FDD carrier to SDL carrier, Alt 1: Switching gap is always assumed at the “switch from” carrier, i.e., FDD carrier</w:t>
      </w:r>
    </w:p>
    <w:p w14:paraId="04D3CB15" w14:textId="77777777" w:rsidR="00FF623D" w:rsidRPr="003A6C35" w:rsidRDefault="00FF623D" w:rsidP="00FF623D">
      <w:pPr>
        <w:pStyle w:val="ListParagraph"/>
        <w:numPr>
          <w:ilvl w:val="0"/>
          <w:numId w:val="13"/>
        </w:numPr>
        <w:ind w:left="1276" w:hanging="1276"/>
        <w:rPr>
          <w:sz w:val="20"/>
          <w:szCs w:val="20"/>
          <w:lang w:val="x-none"/>
        </w:rPr>
      </w:pPr>
      <w:r>
        <w:rPr>
          <w:rFonts w:eastAsia="Times New Roman"/>
          <w:sz w:val="20"/>
          <w:szCs w:val="20"/>
          <w:lang w:val="en-US"/>
        </w:rPr>
        <w:t>The DL reception after the switch starts at symbol#0 of the slot</w:t>
      </w:r>
    </w:p>
    <w:p w14:paraId="4C2284EC" w14:textId="77777777" w:rsidR="00FF623D" w:rsidRPr="00BD028B" w:rsidRDefault="00FF623D" w:rsidP="00FF623D">
      <w:pPr>
        <w:pStyle w:val="ListParagraph"/>
        <w:numPr>
          <w:ilvl w:val="0"/>
          <w:numId w:val="13"/>
        </w:numPr>
        <w:ind w:left="1276" w:hanging="1276"/>
        <w:rPr>
          <w:sz w:val="20"/>
          <w:szCs w:val="20"/>
          <w:lang w:val="x-none"/>
        </w:rPr>
      </w:pPr>
      <w:r>
        <w:rPr>
          <w:sz w:val="20"/>
          <w:szCs w:val="20"/>
          <w:lang w:val="x-none"/>
        </w:rPr>
        <w:t>The UL transmission on the FDD uplink can start at symbol#0 of the FDD UL slot after the switch</w:t>
      </w:r>
    </w:p>
    <w:p w14:paraId="4169A568" w14:textId="77777777" w:rsidR="00FF623D" w:rsidRPr="00BD028B" w:rsidRDefault="00FF623D" w:rsidP="00FF623D">
      <w:pPr>
        <w:pStyle w:val="ListParagraph"/>
        <w:numPr>
          <w:ilvl w:val="0"/>
          <w:numId w:val="13"/>
        </w:numPr>
        <w:ind w:left="1276" w:hanging="1276"/>
        <w:rPr>
          <w:sz w:val="20"/>
          <w:szCs w:val="20"/>
          <w:lang w:val="x-none"/>
        </w:rPr>
      </w:pPr>
      <w:r>
        <w:rPr>
          <w:rFonts w:eastAsia="Times New Roman"/>
          <w:sz w:val="20"/>
          <w:szCs w:val="20"/>
          <w:lang w:val="en-US"/>
        </w:rPr>
        <w:t xml:space="preserve">Different switching gap lengths can be configured for the FDD </w:t>
      </w:r>
      <w:r w:rsidRPr="002C21D6">
        <w:rPr>
          <w:rFonts w:eastAsia="Times New Roman"/>
          <w:sz w:val="20"/>
          <w:szCs w:val="20"/>
          <w:lang w:val="en-US"/>
        </w:rPr>
        <w:sym w:font="Wingdings" w:char="F0E8"/>
      </w:r>
      <w:r>
        <w:rPr>
          <w:rFonts w:eastAsia="Times New Roman"/>
          <w:sz w:val="20"/>
          <w:szCs w:val="20"/>
          <w:lang w:val="en-US"/>
        </w:rPr>
        <w:t xml:space="preserve"> SDL switch and for the SDL </w:t>
      </w:r>
      <w:r w:rsidRPr="002C21D6">
        <w:rPr>
          <w:rFonts w:eastAsia="Times New Roman"/>
          <w:sz w:val="20"/>
          <w:szCs w:val="20"/>
          <w:lang w:val="en-US"/>
        </w:rPr>
        <w:sym w:font="Wingdings" w:char="F0E8"/>
      </w:r>
      <w:r>
        <w:rPr>
          <w:rFonts w:eastAsia="Times New Roman"/>
          <w:sz w:val="20"/>
          <w:szCs w:val="20"/>
          <w:lang w:val="en-US"/>
        </w:rPr>
        <w:t xml:space="preserve"> FDD switch.</w:t>
      </w:r>
    </w:p>
    <w:p w14:paraId="4D174A7D" w14:textId="77777777" w:rsidR="00FF623D" w:rsidRPr="00BD028B" w:rsidRDefault="00FF623D" w:rsidP="00FF623D">
      <w:pPr>
        <w:pStyle w:val="ListParagraph"/>
        <w:numPr>
          <w:ilvl w:val="0"/>
          <w:numId w:val="13"/>
        </w:numPr>
        <w:ind w:left="1276" w:hanging="1276"/>
        <w:rPr>
          <w:sz w:val="20"/>
          <w:szCs w:val="20"/>
          <w:lang w:val="x-none"/>
        </w:rPr>
      </w:pPr>
      <w:r w:rsidRPr="00BD028B">
        <w:rPr>
          <w:sz w:val="20"/>
          <w:szCs w:val="20"/>
          <w:lang w:val="en-GB"/>
        </w:rPr>
        <w:t>PDSCH scheduling in FDD is managed by the PDCCH in FDD, while PDSCH scheduling in SDL is managed by the PDCCH in SDL.</w:t>
      </w:r>
    </w:p>
    <w:p w14:paraId="11917CE0" w14:textId="77777777" w:rsidR="00FF623D" w:rsidRPr="00BD028B" w:rsidRDefault="00FF623D" w:rsidP="00FF623D">
      <w:pPr>
        <w:pStyle w:val="ListParagraph"/>
        <w:numPr>
          <w:ilvl w:val="0"/>
          <w:numId w:val="13"/>
        </w:numPr>
        <w:ind w:left="1276" w:hanging="1276"/>
        <w:rPr>
          <w:sz w:val="20"/>
          <w:szCs w:val="20"/>
          <w:lang w:val="x-none"/>
        </w:rPr>
      </w:pPr>
      <w:r w:rsidRPr="00BD028B">
        <w:rPr>
          <w:sz w:val="20"/>
          <w:szCs w:val="20"/>
          <w:lang w:val="en-GB"/>
        </w:rPr>
        <w:t>PUSCH scheduling in FDD is managed by the PDCCH in FDD.</w:t>
      </w:r>
    </w:p>
    <w:p w14:paraId="07E756E1" w14:textId="77777777" w:rsidR="00FF623D" w:rsidRPr="00BD028B" w:rsidRDefault="00FF623D" w:rsidP="00FF623D">
      <w:pPr>
        <w:pStyle w:val="ListParagraph"/>
        <w:numPr>
          <w:ilvl w:val="0"/>
          <w:numId w:val="13"/>
        </w:numPr>
        <w:ind w:left="1276" w:hanging="1276"/>
        <w:rPr>
          <w:sz w:val="20"/>
          <w:szCs w:val="20"/>
          <w:lang w:val="x-none"/>
        </w:rPr>
      </w:pPr>
      <w:r w:rsidRPr="00C13582">
        <w:rPr>
          <w:rFonts w:eastAsia="Times New Roman"/>
          <w:sz w:val="20"/>
          <w:szCs w:val="20"/>
          <w:lang w:val="en-US"/>
        </w:rPr>
        <w:t>When the SDL carrier is deactivated, the FDD cell should resume ‘normal’ operations, i.e. not apply any switching</w:t>
      </w:r>
      <w:r>
        <w:rPr>
          <w:rFonts w:eastAsia="Times New Roman"/>
          <w:sz w:val="20"/>
          <w:szCs w:val="20"/>
          <w:lang w:val="en-US"/>
        </w:rPr>
        <w:t xml:space="preserve">, </w:t>
      </w:r>
      <w:r w:rsidRPr="002C21D6">
        <w:rPr>
          <w:rFonts w:eastAsia="Times New Roman"/>
          <w:sz w:val="20"/>
          <w:szCs w:val="20"/>
          <w:lang w:val="en-US"/>
        </w:rPr>
        <w:t>and be able to receive and transmit continuously on the FDD carrier</w:t>
      </w:r>
      <w:r w:rsidRPr="00C13582">
        <w:rPr>
          <w:rFonts w:eastAsia="Times New Roman"/>
          <w:sz w:val="20"/>
          <w:szCs w:val="20"/>
          <w:lang w:val="en-US"/>
        </w:rPr>
        <w:t>.</w:t>
      </w:r>
    </w:p>
    <w:p w14:paraId="479BF498" w14:textId="77777777" w:rsidR="00FF623D" w:rsidRPr="00BD028B" w:rsidRDefault="00FF623D" w:rsidP="00FF623D">
      <w:pPr>
        <w:pStyle w:val="ListParagraph"/>
        <w:numPr>
          <w:ilvl w:val="0"/>
          <w:numId w:val="13"/>
        </w:numPr>
        <w:ind w:left="1276" w:hanging="1276"/>
        <w:rPr>
          <w:sz w:val="20"/>
          <w:szCs w:val="20"/>
          <w:lang w:val="x-none"/>
        </w:rPr>
      </w:pPr>
      <w:r w:rsidRPr="00C13582">
        <w:rPr>
          <w:rFonts w:eastAsia="Times New Roman"/>
          <w:sz w:val="20"/>
          <w:szCs w:val="20"/>
          <w:lang w:val="en-US"/>
        </w:rPr>
        <w:t>When</w:t>
      </w:r>
      <w:r>
        <w:rPr>
          <w:rFonts w:eastAsia="Times New Roman"/>
          <w:sz w:val="20"/>
          <w:szCs w:val="20"/>
          <w:lang w:val="en-US"/>
        </w:rPr>
        <w:t xml:space="preserve"> Cell DRX operates on the SDL carrier, the SDL carrier reception should be stopped completely and only reactivated based on traffic on the FDD carrier</w:t>
      </w:r>
      <w:r w:rsidRPr="00C13582">
        <w:rPr>
          <w:rFonts w:eastAsia="Times New Roman"/>
          <w:sz w:val="20"/>
          <w:szCs w:val="20"/>
          <w:lang w:val="en-US"/>
        </w:rPr>
        <w:t>.</w:t>
      </w:r>
    </w:p>
    <w:p w14:paraId="569A430A" w14:textId="77777777" w:rsidR="00FF623D" w:rsidRPr="00BD028B" w:rsidRDefault="00FF623D" w:rsidP="00FF623D">
      <w:pPr>
        <w:pStyle w:val="ListParagraph"/>
        <w:numPr>
          <w:ilvl w:val="0"/>
          <w:numId w:val="13"/>
        </w:numPr>
        <w:ind w:left="1276" w:hanging="1276"/>
        <w:rPr>
          <w:sz w:val="20"/>
          <w:szCs w:val="20"/>
          <w:lang w:val="x-none"/>
        </w:rPr>
      </w:pPr>
      <w:r w:rsidRPr="00C13582">
        <w:rPr>
          <w:rFonts w:eastAsia="Times New Roman"/>
          <w:sz w:val="20"/>
          <w:szCs w:val="20"/>
          <w:lang w:val="en-US"/>
        </w:rPr>
        <w:t xml:space="preserve">When </w:t>
      </w:r>
      <w:r>
        <w:rPr>
          <w:rFonts w:eastAsia="Times New Roman"/>
          <w:sz w:val="20"/>
          <w:szCs w:val="20"/>
          <w:lang w:val="en-US"/>
        </w:rPr>
        <w:t xml:space="preserve">Cell DTX is </w:t>
      </w:r>
      <w:r w:rsidRPr="00C13582">
        <w:rPr>
          <w:rFonts w:eastAsia="Times New Roman"/>
          <w:sz w:val="20"/>
          <w:szCs w:val="20"/>
          <w:lang w:val="en-US"/>
        </w:rPr>
        <w:t>activated</w:t>
      </w:r>
      <w:r>
        <w:rPr>
          <w:rFonts w:eastAsia="Times New Roman"/>
          <w:sz w:val="20"/>
          <w:szCs w:val="20"/>
          <w:lang w:val="en-US"/>
        </w:rPr>
        <w:t xml:space="preserve"> on the SDL carrier</w:t>
      </w:r>
      <w:r w:rsidRPr="00C13582">
        <w:rPr>
          <w:rFonts w:eastAsia="Times New Roman"/>
          <w:sz w:val="20"/>
          <w:szCs w:val="20"/>
          <w:lang w:val="en-US"/>
        </w:rPr>
        <w:t>, the FDD cell should resume ‘normal’ operations, i.e. not apply any switching</w:t>
      </w:r>
      <w:r>
        <w:rPr>
          <w:rFonts w:eastAsia="Times New Roman"/>
          <w:sz w:val="20"/>
          <w:szCs w:val="20"/>
          <w:lang w:val="en-US"/>
        </w:rPr>
        <w:t xml:space="preserve">, </w:t>
      </w:r>
      <w:r w:rsidRPr="002C21D6">
        <w:rPr>
          <w:rFonts w:eastAsia="Times New Roman"/>
          <w:sz w:val="20"/>
          <w:szCs w:val="20"/>
          <w:lang w:val="en-US"/>
        </w:rPr>
        <w:t>and be able to receive and transmit continuously on the FDD carrier</w:t>
      </w:r>
      <w:r w:rsidRPr="00C13582">
        <w:rPr>
          <w:rFonts w:eastAsia="Times New Roman"/>
          <w:sz w:val="20"/>
          <w:szCs w:val="20"/>
          <w:lang w:val="en-US"/>
        </w:rPr>
        <w:t>.</w:t>
      </w:r>
    </w:p>
    <w:p w14:paraId="0999F979" w14:textId="77777777" w:rsidR="00FF623D" w:rsidRPr="000708B8" w:rsidRDefault="00FF623D" w:rsidP="00FF623D">
      <w:pPr>
        <w:pStyle w:val="ListParagraph"/>
        <w:ind w:left="1276"/>
        <w:rPr>
          <w:sz w:val="20"/>
          <w:szCs w:val="20"/>
          <w:lang w:val="x-none"/>
        </w:rPr>
      </w:pPr>
    </w:p>
    <w:p w14:paraId="600A646A" w14:textId="56B1E9AD" w:rsidR="00EC578E" w:rsidRPr="00B7321B" w:rsidRDefault="00EC578E" w:rsidP="00EC578E">
      <w:pPr>
        <w:pStyle w:val="Heading1"/>
        <w:numPr>
          <w:ilvl w:val="0"/>
          <w:numId w:val="0"/>
        </w:numPr>
        <w:ind w:left="432" w:hanging="432"/>
        <w:rPr>
          <w:lang w:val="en-US"/>
        </w:rPr>
      </w:pPr>
      <w:r w:rsidRPr="00B7321B">
        <w:rPr>
          <w:lang w:val="en-US"/>
        </w:rPr>
        <w:t>References</w:t>
      </w:r>
    </w:p>
    <w:p w14:paraId="17EF7856" w14:textId="6AD5604E" w:rsidR="00EC578E" w:rsidRPr="00D96F7E" w:rsidRDefault="00EC578E" w:rsidP="008676CA">
      <w:pPr>
        <w:pStyle w:val="ListParagraph"/>
        <w:numPr>
          <w:ilvl w:val="0"/>
          <w:numId w:val="5"/>
        </w:numPr>
        <w:rPr>
          <w:rStyle w:val="normaltextrun"/>
          <w:sz w:val="20"/>
          <w:szCs w:val="20"/>
          <w:lang w:val="en-US"/>
        </w:rPr>
      </w:pPr>
      <w:hyperlink r:id="rId17" w:history="1">
        <w:r w:rsidRPr="000A121D">
          <w:rPr>
            <w:rStyle w:val="Hyperlink"/>
            <w:rFonts w:eastAsia="Times New Roman"/>
            <w:noProof/>
            <w:sz w:val="20"/>
            <w:szCs w:val="20"/>
            <w:lang w:val="en-US"/>
          </w:rPr>
          <w:t>RP-243317</w:t>
        </w:r>
      </w:hyperlink>
      <w:r w:rsidRPr="000A121D">
        <w:rPr>
          <w:rStyle w:val="normaltextrun"/>
          <w:rFonts w:eastAsia="Times New Roman"/>
          <w:noProof/>
          <w:sz w:val="20"/>
          <w:szCs w:val="20"/>
          <w:lang w:val="en-US"/>
        </w:rPr>
        <w:t xml:space="preserve">, </w:t>
      </w:r>
      <w:r w:rsidRPr="00D96F7E">
        <w:rPr>
          <w:rStyle w:val="normaltextrun"/>
          <w:rFonts w:eastAsia="Times New Roman"/>
          <w:i/>
          <w:iCs/>
          <w:noProof/>
          <w:sz w:val="20"/>
          <w:szCs w:val="20"/>
          <w:lang w:val="en-US"/>
        </w:rPr>
        <w:t>New WID on low band carrier aggregation via switching</w:t>
      </w:r>
      <w:r w:rsidRPr="000A121D">
        <w:rPr>
          <w:rStyle w:val="normaltextrun"/>
          <w:rFonts w:eastAsia="Times New Roman"/>
          <w:noProof/>
          <w:sz w:val="20"/>
          <w:szCs w:val="20"/>
          <w:lang w:val="en-US"/>
        </w:rPr>
        <w:t>, Apple, TELUS, Bell Mobility, BT plc, Skyworks Solutions Inc., Anterix, Southern Linc, AT&amp;T, Boost Mobile Network, Murata, Ericsson, Samsung, Qorvo, Nokia, Huawei, HiSilicon, vivo, OPPO, Qualcomm, Google, Sony, ZTE, Intel Corporation, MediaTek, LGE</w:t>
      </w:r>
    </w:p>
    <w:p w14:paraId="3FD0E070" w14:textId="55BD3E6D" w:rsidR="00D96F7E" w:rsidRPr="00D96F7E" w:rsidRDefault="00D96F7E" w:rsidP="008676CA">
      <w:pPr>
        <w:pStyle w:val="ListParagraph"/>
        <w:numPr>
          <w:ilvl w:val="0"/>
          <w:numId w:val="5"/>
        </w:numPr>
        <w:rPr>
          <w:rStyle w:val="normaltextrun"/>
          <w:sz w:val="20"/>
          <w:szCs w:val="20"/>
          <w:lang w:val="en-US"/>
        </w:rPr>
      </w:pPr>
      <w:hyperlink r:id="rId18" w:history="1">
        <w:r>
          <w:rPr>
            <w:rStyle w:val="Hyperlink"/>
            <w:rFonts w:eastAsia="Times New Roman"/>
            <w:noProof/>
            <w:sz w:val="20"/>
            <w:szCs w:val="20"/>
            <w:lang w:val="en-US"/>
          </w:rPr>
          <w:t>RP-242532</w:t>
        </w:r>
      </w:hyperlink>
      <w:r w:rsidRPr="000A121D">
        <w:rPr>
          <w:rStyle w:val="normaltextrun"/>
          <w:rFonts w:eastAsia="Times New Roman"/>
          <w:noProof/>
          <w:sz w:val="20"/>
          <w:szCs w:val="20"/>
          <w:lang w:val="en-US"/>
        </w:rPr>
        <w:t>,</w:t>
      </w:r>
      <w:r>
        <w:rPr>
          <w:rStyle w:val="normaltextrun"/>
          <w:rFonts w:eastAsia="Times New Roman"/>
          <w:noProof/>
          <w:sz w:val="20"/>
          <w:szCs w:val="20"/>
          <w:lang w:val="en-US"/>
        </w:rPr>
        <w:t xml:space="preserve"> </w:t>
      </w:r>
      <w:r w:rsidRPr="00D96F7E">
        <w:rPr>
          <w:rFonts w:eastAsia="Times New Roman"/>
          <w:i/>
          <w:iCs/>
          <w:noProof/>
          <w:sz w:val="20"/>
          <w:szCs w:val="20"/>
          <w:lang w:val="en-US"/>
        </w:rPr>
        <w:t>Motivation for a new work item on low band carrier aggregation via switching in Rel-19</w:t>
      </w:r>
      <w:r>
        <w:rPr>
          <w:rFonts w:eastAsia="Times New Roman"/>
          <w:noProof/>
          <w:sz w:val="20"/>
          <w:szCs w:val="20"/>
          <w:lang w:val="en-US"/>
        </w:rPr>
        <w:t xml:space="preserve">, </w:t>
      </w:r>
      <w:r w:rsidRPr="00D96F7E">
        <w:rPr>
          <w:rFonts w:eastAsia="Times New Roman"/>
          <w:noProof/>
          <w:sz w:val="20"/>
          <w:szCs w:val="20"/>
          <w:lang w:val="en-US"/>
        </w:rPr>
        <w:t>AT&amp;T, Anterix, Apple, Bell Mobility, Boost Mobile Network, BT plc, Ericsson, Google, HiSilicon, Huawei, Murata, Nokia, OPPO, Qorvo, Qualcomm, Samsung, Skyworks Solutions Inc., Sony, Southern Linc, TELUS, vivo, ZTE</w:t>
      </w:r>
    </w:p>
    <w:p w14:paraId="2BFD795F" w14:textId="23A32B2C" w:rsidR="0049048F" w:rsidRPr="00D96F7E" w:rsidRDefault="0049048F" w:rsidP="008676CA">
      <w:pPr>
        <w:pStyle w:val="ListParagraph"/>
        <w:numPr>
          <w:ilvl w:val="0"/>
          <w:numId w:val="5"/>
        </w:numPr>
        <w:rPr>
          <w:rStyle w:val="normaltextrun"/>
          <w:sz w:val="20"/>
          <w:szCs w:val="20"/>
          <w:lang w:val="en-US"/>
        </w:rPr>
      </w:pPr>
      <w:hyperlink r:id="rId19" w:tgtFrame="_blank" w:history="1">
        <w:r w:rsidRPr="001F198C">
          <w:rPr>
            <w:rStyle w:val="Hyperlink"/>
            <w:rFonts w:eastAsia="Times New Roman"/>
            <w:noProof/>
            <w:sz w:val="20"/>
            <w:szCs w:val="20"/>
            <w:lang w:val="en-US"/>
          </w:rPr>
          <w:t>R4-2502697</w:t>
        </w:r>
      </w:hyperlink>
      <w:r w:rsidR="000A121D" w:rsidRPr="00D96F7E">
        <w:rPr>
          <w:sz w:val="20"/>
          <w:szCs w:val="20"/>
          <w:lang w:val="en-US"/>
        </w:rPr>
        <w:t xml:space="preserve">, </w:t>
      </w:r>
      <w:r w:rsidR="000A121D" w:rsidRPr="00D96F7E">
        <w:rPr>
          <w:i/>
          <w:iCs/>
          <w:sz w:val="20"/>
          <w:szCs w:val="20"/>
          <w:lang w:val="en-US"/>
        </w:rPr>
        <w:t>LS of RAN4 RRM agreements on LB CA via switching</w:t>
      </w:r>
      <w:r w:rsidR="000A121D" w:rsidRPr="00D96F7E">
        <w:rPr>
          <w:sz w:val="20"/>
          <w:szCs w:val="20"/>
          <w:lang w:val="en-US"/>
        </w:rPr>
        <w:t>, RAN4</w:t>
      </w:r>
    </w:p>
    <w:p w14:paraId="2ED0634A" w14:textId="25D3375C" w:rsidR="00EC578E" w:rsidRDefault="000A121D" w:rsidP="008676CA">
      <w:pPr>
        <w:pStyle w:val="ListParagraph"/>
        <w:numPr>
          <w:ilvl w:val="0"/>
          <w:numId w:val="5"/>
        </w:numPr>
        <w:rPr>
          <w:sz w:val="20"/>
          <w:szCs w:val="20"/>
          <w:lang w:val="en-US"/>
        </w:rPr>
      </w:pPr>
      <w:hyperlink r:id="rId20" w:tgtFrame="_blank" w:history="1">
        <w:r w:rsidRPr="001F198C">
          <w:rPr>
            <w:rStyle w:val="Hyperlink"/>
            <w:rFonts w:eastAsia="Times New Roman"/>
            <w:noProof/>
            <w:sz w:val="20"/>
            <w:szCs w:val="20"/>
            <w:lang w:val="en-US"/>
          </w:rPr>
          <w:t>R4-2502877</w:t>
        </w:r>
      </w:hyperlink>
      <w:r w:rsidRPr="00D96F7E">
        <w:rPr>
          <w:sz w:val="20"/>
          <w:szCs w:val="20"/>
          <w:lang w:val="en-US"/>
        </w:rPr>
        <w:t xml:space="preserve">, </w:t>
      </w:r>
      <w:r w:rsidRPr="00D96F7E">
        <w:rPr>
          <w:i/>
          <w:iCs/>
          <w:sz w:val="20"/>
          <w:szCs w:val="20"/>
          <w:lang w:val="en-US"/>
        </w:rPr>
        <w:t>LS on switching periods for low-low band switching</w:t>
      </w:r>
      <w:r w:rsidRPr="00D96F7E">
        <w:rPr>
          <w:sz w:val="20"/>
          <w:szCs w:val="20"/>
          <w:lang w:val="en-US"/>
        </w:rPr>
        <w:t>, RAN4</w:t>
      </w:r>
    </w:p>
    <w:p w14:paraId="562C3996" w14:textId="2C1B1AF6" w:rsidR="00405134" w:rsidRDefault="00405134" w:rsidP="008676CA">
      <w:pPr>
        <w:pStyle w:val="ListParagraph"/>
        <w:numPr>
          <w:ilvl w:val="0"/>
          <w:numId w:val="5"/>
        </w:numPr>
        <w:rPr>
          <w:sz w:val="20"/>
          <w:szCs w:val="20"/>
          <w:lang w:val="en-US"/>
        </w:rPr>
      </w:pPr>
      <w:hyperlink r:id="rId21" w:history="1">
        <w:r w:rsidRPr="00405134">
          <w:rPr>
            <w:rStyle w:val="Hyperlink"/>
            <w:noProof/>
            <w:sz w:val="20"/>
            <w:szCs w:val="20"/>
            <w:lang w:val="en-US"/>
          </w:rPr>
          <w:t>R1-2503110</w:t>
        </w:r>
      </w:hyperlink>
      <w:r>
        <w:rPr>
          <w:sz w:val="20"/>
          <w:szCs w:val="20"/>
          <w:lang w:val="en-US"/>
        </w:rPr>
        <w:t>,</w:t>
      </w:r>
      <w:r>
        <w:rPr>
          <w:i/>
          <w:iCs/>
          <w:sz w:val="20"/>
          <w:szCs w:val="20"/>
          <w:lang w:val="en-US"/>
        </w:rPr>
        <w:t xml:space="preserve"> </w:t>
      </w:r>
      <w:r w:rsidRPr="00405134">
        <w:rPr>
          <w:i/>
          <w:iCs/>
          <w:sz w:val="20"/>
          <w:szCs w:val="20"/>
          <w:lang w:val="en-US"/>
        </w:rPr>
        <w:t>FL summary #4 of Low band carrier aggregation via switching</w:t>
      </w:r>
      <w:r w:rsidRPr="00D96F7E">
        <w:rPr>
          <w:sz w:val="20"/>
          <w:szCs w:val="20"/>
          <w:lang w:val="en-US"/>
        </w:rPr>
        <w:t xml:space="preserve">, </w:t>
      </w:r>
      <w:r>
        <w:rPr>
          <w:sz w:val="20"/>
          <w:szCs w:val="20"/>
          <w:lang w:val="en-US"/>
        </w:rPr>
        <w:t>Moderator (Apple)</w:t>
      </w:r>
    </w:p>
    <w:p w14:paraId="7D239FD2" w14:textId="71643563" w:rsidR="00405134" w:rsidRPr="00405134" w:rsidRDefault="00405134" w:rsidP="008676CA">
      <w:pPr>
        <w:pStyle w:val="ListParagraph"/>
        <w:numPr>
          <w:ilvl w:val="0"/>
          <w:numId w:val="5"/>
        </w:numPr>
        <w:rPr>
          <w:sz w:val="20"/>
          <w:szCs w:val="20"/>
          <w:lang w:val="en-US"/>
        </w:rPr>
      </w:pPr>
      <w:hyperlink r:id="rId22" w:history="1">
        <w:r>
          <w:rPr>
            <w:rStyle w:val="Hyperlink"/>
            <w:noProof/>
            <w:sz w:val="20"/>
            <w:szCs w:val="20"/>
            <w:lang w:val="en-US"/>
          </w:rPr>
          <w:t>R1-2503215</w:t>
        </w:r>
      </w:hyperlink>
      <w:r>
        <w:rPr>
          <w:sz w:val="20"/>
          <w:szCs w:val="20"/>
          <w:lang w:val="en-US"/>
        </w:rPr>
        <w:t>,</w:t>
      </w:r>
      <w:r>
        <w:rPr>
          <w:i/>
          <w:iCs/>
          <w:sz w:val="20"/>
          <w:szCs w:val="20"/>
          <w:lang w:val="en-US"/>
        </w:rPr>
        <w:t xml:space="preserve"> </w:t>
      </w:r>
      <w:r w:rsidRPr="00405134">
        <w:rPr>
          <w:i/>
          <w:iCs/>
          <w:sz w:val="20"/>
          <w:szCs w:val="20"/>
          <w:lang w:val="en-US"/>
        </w:rPr>
        <w:t>LS of RAN4 RRM agreements on LB CA via switching</w:t>
      </w:r>
      <w:r w:rsidRPr="00D96F7E">
        <w:rPr>
          <w:sz w:val="20"/>
          <w:szCs w:val="20"/>
          <w:lang w:val="en-US"/>
        </w:rPr>
        <w:t xml:space="preserve">, </w:t>
      </w:r>
      <w:r>
        <w:rPr>
          <w:sz w:val="20"/>
          <w:szCs w:val="20"/>
          <w:lang w:val="en-US"/>
        </w:rPr>
        <w:t>RAN4</w:t>
      </w:r>
    </w:p>
    <w:p w14:paraId="683B5A6F" w14:textId="77777777" w:rsidR="00405134" w:rsidRPr="00405134" w:rsidRDefault="00405134" w:rsidP="00405134">
      <w:pPr>
        <w:rPr>
          <w:lang w:val="en-US"/>
        </w:rPr>
      </w:pPr>
    </w:p>
    <w:p w14:paraId="11679909" w14:textId="5BB772F6" w:rsidR="00FF623D" w:rsidRDefault="00FF623D">
      <w:pPr>
        <w:overflowPunct/>
        <w:autoSpaceDE/>
        <w:autoSpaceDN/>
        <w:adjustRightInd/>
        <w:spacing w:after="0"/>
        <w:textAlignment w:val="auto"/>
        <w:rPr>
          <w:lang w:val="en-US"/>
        </w:rPr>
      </w:pPr>
      <w:r>
        <w:rPr>
          <w:lang w:val="en-US"/>
        </w:rPr>
        <w:lastRenderedPageBreak/>
        <w:br w:type="page"/>
      </w:r>
    </w:p>
    <w:p w14:paraId="27C2301E" w14:textId="77777777" w:rsidR="000A121D" w:rsidRPr="000A121D" w:rsidRDefault="000A121D" w:rsidP="000A121D">
      <w:pPr>
        <w:rPr>
          <w:lang w:val="en-US"/>
        </w:rPr>
      </w:pPr>
    </w:p>
    <w:p w14:paraId="57F80237" w14:textId="42C08C35" w:rsidR="00A21571" w:rsidRPr="00B7321B" w:rsidRDefault="00A21571" w:rsidP="00A21571">
      <w:pPr>
        <w:pStyle w:val="Heading1"/>
        <w:numPr>
          <w:ilvl w:val="0"/>
          <w:numId w:val="0"/>
        </w:numPr>
        <w:ind w:left="432" w:hanging="432"/>
        <w:rPr>
          <w:lang w:val="en-US"/>
        </w:rPr>
      </w:pPr>
      <w:r>
        <w:rPr>
          <w:lang w:val="en-US"/>
        </w:rPr>
        <w:t>Annex – RAN1 agreements</w:t>
      </w:r>
    </w:p>
    <w:p w14:paraId="16893F68" w14:textId="79F5A721" w:rsidR="00EC578E" w:rsidRPr="00A21571" w:rsidRDefault="00A21571" w:rsidP="00EC578E">
      <w:pPr>
        <w:rPr>
          <w:b/>
          <w:bCs/>
        </w:rPr>
      </w:pPr>
      <w:r>
        <w:rPr>
          <w:b/>
          <w:bCs/>
        </w:rPr>
        <w:t>RAN1#120bis (April 2025)</w:t>
      </w:r>
    </w:p>
    <w:p w14:paraId="270655A4" w14:textId="77777777" w:rsidR="00A21571" w:rsidRPr="00A21571" w:rsidRDefault="00A21571" w:rsidP="00A21571">
      <w:pPr>
        <w:overflowPunct/>
        <w:autoSpaceDE/>
        <w:autoSpaceDN/>
        <w:adjustRightInd/>
        <w:spacing w:after="0"/>
        <w:textAlignment w:val="auto"/>
        <w:rPr>
          <w:rFonts w:ascii="Times" w:eastAsia="DengXian" w:hAnsi="Times"/>
          <w:szCs w:val="24"/>
          <w:highlight w:val="green"/>
          <w:lang w:val="en-US" w:eastAsia="zh-CN"/>
        </w:rPr>
      </w:pPr>
      <w:r w:rsidRPr="00A21571">
        <w:rPr>
          <w:rFonts w:ascii="Times" w:eastAsia="DengXian" w:hAnsi="Times" w:hint="eastAsia"/>
          <w:szCs w:val="24"/>
          <w:highlight w:val="green"/>
          <w:lang w:val="en-US" w:eastAsia="zh-CN"/>
        </w:rPr>
        <w:t>Agreement</w:t>
      </w:r>
    </w:p>
    <w:p w14:paraId="39103DDC" w14:textId="77777777" w:rsidR="00A21571" w:rsidRPr="00A21571" w:rsidRDefault="00A21571" w:rsidP="008676CA">
      <w:pPr>
        <w:numPr>
          <w:ilvl w:val="0"/>
          <w:numId w:val="9"/>
        </w:numPr>
        <w:overflowPunct/>
        <w:autoSpaceDE/>
        <w:autoSpaceDN/>
        <w:adjustRightInd/>
        <w:spacing w:after="0"/>
        <w:contextualSpacing/>
        <w:textAlignment w:val="auto"/>
        <w:rPr>
          <w:rFonts w:ascii="Times" w:eastAsia="Batang" w:hAnsi="Times"/>
          <w:color w:val="000000"/>
          <w:szCs w:val="24"/>
        </w:rPr>
      </w:pPr>
      <w:r w:rsidRPr="00A21571">
        <w:rPr>
          <w:rFonts w:ascii="Times" w:eastAsia="Batang" w:hAnsi="Times"/>
          <w:color w:val="000000"/>
          <w:szCs w:val="24"/>
        </w:rPr>
        <w:t xml:space="preserve">For Rel-19 low NR band carrier aggregation via switching, support only semi-static configuration of switching pattern to a UE based on UE-specific RRC configuration between the following two cases </w:t>
      </w:r>
    </w:p>
    <w:p w14:paraId="3F21ED20" w14:textId="77777777" w:rsidR="00A21571" w:rsidRPr="00A21571" w:rsidRDefault="00A21571" w:rsidP="008676CA">
      <w:pPr>
        <w:numPr>
          <w:ilvl w:val="0"/>
          <w:numId w:val="7"/>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Batang" w:hAnsi="Times"/>
          <w:color w:val="000000"/>
          <w:szCs w:val="24"/>
          <w:lang w:eastAsia="x-none"/>
        </w:rPr>
        <w:t>Case 1: Tx/Rx on FDD carrier 1 and no Rx on SDL carrier 2</w:t>
      </w:r>
    </w:p>
    <w:p w14:paraId="1392B40D" w14:textId="77777777" w:rsidR="00A21571" w:rsidRPr="00A21571" w:rsidRDefault="00A21571" w:rsidP="008676CA">
      <w:pPr>
        <w:numPr>
          <w:ilvl w:val="0"/>
          <w:numId w:val="7"/>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Batang" w:hAnsi="Times"/>
          <w:color w:val="000000"/>
          <w:szCs w:val="24"/>
          <w:lang w:eastAsia="x-none"/>
        </w:rPr>
        <w:t>Case 2: Rx on SDL carrier 2 and no Tx/Rx on FDD carrier 1</w:t>
      </w:r>
    </w:p>
    <w:p w14:paraId="7E121EE0" w14:textId="77777777" w:rsidR="00A21571" w:rsidRPr="00A21571" w:rsidRDefault="00A21571" w:rsidP="008676CA">
      <w:pPr>
        <w:numPr>
          <w:ilvl w:val="0"/>
          <w:numId w:val="8"/>
        </w:numPr>
        <w:overflowPunct/>
        <w:autoSpaceDE/>
        <w:autoSpaceDN/>
        <w:adjustRightInd/>
        <w:spacing w:after="0"/>
        <w:contextualSpacing/>
        <w:textAlignment w:val="auto"/>
        <w:rPr>
          <w:rFonts w:ascii="Times" w:eastAsia="Batang" w:hAnsi="Times"/>
          <w:color w:val="000000"/>
          <w:szCs w:val="24"/>
        </w:rPr>
      </w:pPr>
      <w:r w:rsidRPr="00A21571">
        <w:rPr>
          <w:rFonts w:ascii="Times" w:eastAsia="Batang" w:hAnsi="Times"/>
          <w:color w:val="000000"/>
          <w:szCs w:val="24"/>
        </w:rPr>
        <w:t xml:space="preserve">FDD carrier 1 is </w:t>
      </w:r>
      <w:proofErr w:type="spellStart"/>
      <w:r w:rsidRPr="00A21571">
        <w:rPr>
          <w:rFonts w:ascii="Times" w:eastAsia="Batang" w:hAnsi="Times"/>
          <w:color w:val="000000"/>
          <w:szCs w:val="24"/>
        </w:rPr>
        <w:t>PCell</w:t>
      </w:r>
      <w:proofErr w:type="spellEnd"/>
      <w:r w:rsidRPr="00A21571">
        <w:rPr>
          <w:rFonts w:ascii="Times" w:eastAsia="Batang" w:hAnsi="Times"/>
          <w:color w:val="000000"/>
          <w:szCs w:val="24"/>
        </w:rPr>
        <w:t xml:space="preserve"> and SDL carrier 2 is </w:t>
      </w:r>
      <w:proofErr w:type="spellStart"/>
      <w:r w:rsidRPr="00A21571">
        <w:rPr>
          <w:rFonts w:ascii="Times" w:eastAsia="Batang" w:hAnsi="Times"/>
          <w:color w:val="000000"/>
          <w:szCs w:val="24"/>
        </w:rPr>
        <w:t>SCell</w:t>
      </w:r>
      <w:proofErr w:type="spellEnd"/>
    </w:p>
    <w:p w14:paraId="18377482" w14:textId="77777777" w:rsidR="00A21571" w:rsidRPr="00A21571" w:rsidRDefault="00A21571" w:rsidP="008676CA">
      <w:pPr>
        <w:numPr>
          <w:ilvl w:val="0"/>
          <w:numId w:val="8"/>
        </w:numPr>
        <w:overflowPunct/>
        <w:autoSpaceDE/>
        <w:autoSpaceDN/>
        <w:adjustRightInd/>
        <w:spacing w:after="120"/>
        <w:contextualSpacing/>
        <w:jc w:val="both"/>
        <w:textAlignment w:val="auto"/>
        <w:rPr>
          <w:rFonts w:ascii="Times" w:eastAsia="Batang" w:hAnsi="Times"/>
          <w:color w:val="000000"/>
          <w:szCs w:val="24"/>
          <w:lang w:val="en-US" w:eastAsia="zh-CN"/>
        </w:rPr>
      </w:pPr>
      <w:r w:rsidRPr="00A21571">
        <w:rPr>
          <w:rFonts w:ascii="Times" w:eastAsia="Batang" w:hAnsi="Times"/>
          <w:color w:val="000000"/>
          <w:szCs w:val="24"/>
          <w:lang w:val="en-US" w:eastAsia="zh-CN"/>
        </w:rPr>
        <w:t>SCS 15KHz on both carriers</w:t>
      </w:r>
    </w:p>
    <w:p w14:paraId="227D5FE4" w14:textId="77777777" w:rsidR="00A21571" w:rsidRPr="00A21571" w:rsidRDefault="00A21571" w:rsidP="00A21571">
      <w:pPr>
        <w:overflowPunct/>
        <w:autoSpaceDE/>
        <w:autoSpaceDN/>
        <w:adjustRightInd/>
        <w:spacing w:after="0"/>
        <w:textAlignment w:val="auto"/>
        <w:rPr>
          <w:rFonts w:ascii="Times" w:eastAsia="DengXian" w:hAnsi="Times"/>
          <w:szCs w:val="24"/>
          <w:highlight w:val="green"/>
          <w:lang w:val="en-US" w:eastAsia="zh-CN"/>
        </w:rPr>
      </w:pPr>
      <w:r w:rsidRPr="00A21571">
        <w:rPr>
          <w:rFonts w:ascii="Times" w:eastAsia="DengXian" w:hAnsi="Times" w:hint="eastAsia"/>
          <w:szCs w:val="24"/>
          <w:highlight w:val="green"/>
          <w:lang w:val="en-US" w:eastAsia="zh-CN"/>
        </w:rPr>
        <w:t>Agreement</w:t>
      </w:r>
    </w:p>
    <w:p w14:paraId="3ED47E4D" w14:textId="77777777" w:rsidR="00A21571" w:rsidRPr="00A21571" w:rsidRDefault="00A21571" w:rsidP="00A21571">
      <w:pPr>
        <w:overflowPunct/>
        <w:autoSpaceDE/>
        <w:autoSpaceDN/>
        <w:adjustRightInd/>
        <w:spacing w:after="0"/>
        <w:textAlignment w:val="auto"/>
        <w:rPr>
          <w:rFonts w:ascii="Times" w:eastAsia="Batang" w:hAnsi="Times"/>
          <w:szCs w:val="24"/>
        </w:rPr>
      </w:pPr>
      <w:r w:rsidRPr="00A21571">
        <w:rPr>
          <w:rFonts w:ascii="Times" w:eastAsia="Batang" w:hAnsi="Times"/>
          <w:szCs w:val="24"/>
        </w:rPr>
        <w:t xml:space="preserve">For RRC configuration of semi-static switching pattern in Rel-19 low NR band carrier aggregation via switching, it is not expected that the same slot (1ms) contains both symbol(s) configured as FDD carrier and symbol(s) configured as SDL carrier. </w:t>
      </w:r>
    </w:p>
    <w:p w14:paraId="78FE2CF5" w14:textId="77777777" w:rsidR="00A21571" w:rsidRPr="00A21571" w:rsidRDefault="00A21571" w:rsidP="00A21571">
      <w:pPr>
        <w:overflowPunct/>
        <w:autoSpaceDE/>
        <w:autoSpaceDN/>
        <w:adjustRightInd/>
        <w:spacing w:after="0"/>
        <w:textAlignment w:val="auto"/>
        <w:rPr>
          <w:rFonts w:ascii="Times" w:eastAsia="DengXian" w:hAnsi="Times"/>
          <w:szCs w:val="24"/>
          <w:lang w:eastAsia="zh-CN"/>
        </w:rPr>
      </w:pPr>
    </w:p>
    <w:p w14:paraId="4A0F9CCD" w14:textId="77777777" w:rsidR="00A21571" w:rsidRPr="00A21571" w:rsidRDefault="00A21571" w:rsidP="00A21571">
      <w:pPr>
        <w:overflowPunct/>
        <w:autoSpaceDE/>
        <w:autoSpaceDN/>
        <w:adjustRightInd/>
        <w:spacing w:after="0"/>
        <w:textAlignment w:val="auto"/>
        <w:rPr>
          <w:rFonts w:ascii="Times" w:eastAsia="DengXian" w:hAnsi="Times"/>
          <w:szCs w:val="24"/>
          <w:highlight w:val="green"/>
          <w:lang w:val="en-US" w:eastAsia="zh-CN"/>
        </w:rPr>
      </w:pPr>
      <w:r w:rsidRPr="00A21571">
        <w:rPr>
          <w:rFonts w:ascii="Times" w:eastAsia="DengXian" w:hAnsi="Times" w:hint="eastAsia"/>
          <w:szCs w:val="24"/>
          <w:highlight w:val="green"/>
          <w:lang w:val="en-US" w:eastAsia="zh-CN"/>
        </w:rPr>
        <w:t>Agreement</w:t>
      </w:r>
    </w:p>
    <w:p w14:paraId="53FF5098" w14:textId="77777777" w:rsidR="00A21571" w:rsidRPr="00A21571" w:rsidRDefault="00A21571" w:rsidP="00A21571">
      <w:pPr>
        <w:overflowPunct/>
        <w:autoSpaceDE/>
        <w:autoSpaceDN/>
        <w:adjustRightInd/>
        <w:spacing w:after="0"/>
        <w:textAlignment w:val="auto"/>
        <w:rPr>
          <w:rFonts w:ascii="Times" w:eastAsia="DengXian" w:hAnsi="Times"/>
          <w:szCs w:val="24"/>
          <w:lang w:eastAsia="zh-CN"/>
        </w:rPr>
      </w:pPr>
      <w:r w:rsidRPr="00A21571">
        <w:rPr>
          <w:rFonts w:ascii="Times" w:eastAsia="Batang" w:hAnsi="Times"/>
          <w:szCs w:val="24"/>
        </w:rPr>
        <w:t xml:space="preserve">For Rel-19 low NR band carrier aggregation via switching, the semi-static switching pattern and corresponding switching gap are based on the downlink timing (DL reception time at UE side) of </w:t>
      </w:r>
      <w:proofErr w:type="spellStart"/>
      <w:r w:rsidRPr="00A21571">
        <w:rPr>
          <w:rFonts w:ascii="Times" w:eastAsia="Batang" w:hAnsi="Times"/>
          <w:szCs w:val="24"/>
        </w:rPr>
        <w:t>Pcell</w:t>
      </w:r>
      <w:proofErr w:type="spellEnd"/>
      <w:r w:rsidRPr="00A21571">
        <w:rPr>
          <w:rFonts w:ascii="Times" w:eastAsia="DengXian" w:hAnsi="Times" w:hint="eastAsia"/>
          <w:szCs w:val="24"/>
          <w:lang w:eastAsia="zh-CN"/>
        </w:rPr>
        <w:t>.</w:t>
      </w:r>
    </w:p>
    <w:p w14:paraId="04C3B52F" w14:textId="77777777" w:rsidR="00A21571" w:rsidRPr="00A21571" w:rsidRDefault="00A21571" w:rsidP="00A21571">
      <w:pPr>
        <w:overflowPunct/>
        <w:autoSpaceDE/>
        <w:autoSpaceDN/>
        <w:adjustRightInd/>
        <w:spacing w:after="0"/>
        <w:textAlignment w:val="auto"/>
        <w:rPr>
          <w:rFonts w:ascii="Times" w:eastAsia="DengXian" w:hAnsi="Times"/>
          <w:szCs w:val="24"/>
          <w:lang w:eastAsia="zh-CN"/>
        </w:rPr>
      </w:pPr>
    </w:p>
    <w:p w14:paraId="630A7702" w14:textId="77777777" w:rsidR="00A21571" w:rsidRPr="00A21571" w:rsidRDefault="00A21571" w:rsidP="00A21571">
      <w:pPr>
        <w:overflowPunct/>
        <w:autoSpaceDE/>
        <w:autoSpaceDN/>
        <w:adjustRightInd/>
        <w:spacing w:after="0"/>
        <w:textAlignment w:val="auto"/>
        <w:rPr>
          <w:rFonts w:ascii="Times" w:eastAsia="DengXian" w:hAnsi="Times"/>
          <w:szCs w:val="24"/>
          <w:highlight w:val="green"/>
          <w:lang w:eastAsia="zh-CN"/>
        </w:rPr>
      </w:pPr>
      <w:r w:rsidRPr="00A21571">
        <w:rPr>
          <w:rFonts w:ascii="Times" w:eastAsia="DengXian" w:hAnsi="Times" w:hint="eastAsia"/>
          <w:szCs w:val="24"/>
          <w:highlight w:val="green"/>
          <w:lang w:eastAsia="zh-CN"/>
        </w:rPr>
        <w:t>Agreement</w:t>
      </w:r>
    </w:p>
    <w:p w14:paraId="238464A4" w14:textId="77777777" w:rsidR="00A21571" w:rsidRPr="00A21571" w:rsidRDefault="00A21571" w:rsidP="008676CA">
      <w:pPr>
        <w:numPr>
          <w:ilvl w:val="0"/>
          <w:numId w:val="7"/>
        </w:numPr>
        <w:overflowPunct/>
        <w:autoSpaceDE/>
        <w:autoSpaceDN/>
        <w:adjustRightInd/>
        <w:spacing w:after="120"/>
        <w:ind w:left="0" w:firstLine="0"/>
        <w:jc w:val="both"/>
        <w:textAlignment w:val="auto"/>
        <w:rPr>
          <w:rFonts w:ascii="Times" w:eastAsia="Batang" w:hAnsi="Times"/>
          <w:szCs w:val="24"/>
          <w:lang w:eastAsia="x-none"/>
        </w:rPr>
      </w:pPr>
      <w:r w:rsidRPr="00A21571">
        <w:rPr>
          <w:rFonts w:ascii="Times" w:eastAsia="Batang" w:hAnsi="Times"/>
          <w:szCs w:val="24"/>
          <w:lang w:eastAsia="x-none"/>
        </w:rPr>
        <w:t>For RRC configuration of semi-static switching pattern in Rel-19 low NR band carrier aggregation via switching, the time unit (resolution) of the semi-static switching pattern configuration is slot (1ms for 15kHz SCS).</w:t>
      </w:r>
    </w:p>
    <w:p w14:paraId="2915A40C" w14:textId="77777777" w:rsidR="00A21571" w:rsidRPr="00A21571" w:rsidRDefault="00A21571" w:rsidP="00A21571">
      <w:pPr>
        <w:overflowPunct/>
        <w:autoSpaceDE/>
        <w:autoSpaceDN/>
        <w:adjustRightInd/>
        <w:spacing w:after="0"/>
        <w:textAlignment w:val="auto"/>
        <w:rPr>
          <w:rFonts w:ascii="Times" w:eastAsia="DengXian" w:hAnsi="Times"/>
          <w:szCs w:val="24"/>
          <w:highlight w:val="green"/>
          <w:lang w:eastAsia="zh-CN"/>
        </w:rPr>
      </w:pPr>
      <w:r w:rsidRPr="00A21571">
        <w:rPr>
          <w:rFonts w:ascii="Times" w:eastAsia="DengXian" w:hAnsi="Times" w:hint="eastAsia"/>
          <w:szCs w:val="24"/>
          <w:highlight w:val="green"/>
          <w:lang w:eastAsia="zh-CN"/>
        </w:rPr>
        <w:t>Agreement</w:t>
      </w:r>
    </w:p>
    <w:p w14:paraId="3E432A3D" w14:textId="77777777" w:rsidR="00A21571" w:rsidRPr="00A21571" w:rsidRDefault="00A21571" w:rsidP="008676CA">
      <w:pPr>
        <w:numPr>
          <w:ilvl w:val="0"/>
          <w:numId w:val="11"/>
        </w:numPr>
        <w:overflowPunct/>
        <w:autoSpaceDE/>
        <w:autoSpaceDN/>
        <w:adjustRightInd/>
        <w:spacing w:after="0"/>
        <w:contextualSpacing/>
        <w:textAlignment w:val="auto"/>
        <w:rPr>
          <w:rFonts w:ascii="Times" w:eastAsia="Batang" w:hAnsi="Times"/>
          <w:szCs w:val="24"/>
          <w:lang w:eastAsia="x-none"/>
        </w:rPr>
      </w:pPr>
      <w:r w:rsidRPr="00A21571">
        <w:rPr>
          <w:rFonts w:ascii="Times" w:eastAsia="Batang" w:hAnsi="Times"/>
          <w:szCs w:val="24"/>
          <w:lang w:eastAsia="x-none"/>
        </w:rPr>
        <w:t>For RRC configuration of semi-static switching pattern in Rel-19 low NR band carrier aggregation via switching, support bitmap design</w:t>
      </w:r>
    </w:p>
    <w:p w14:paraId="31B843BF" w14:textId="77777777" w:rsidR="00A21571" w:rsidRPr="00A21571" w:rsidRDefault="00A21571" w:rsidP="008676CA">
      <w:pPr>
        <w:numPr>
          <w:ilvl w:val="1"/>
          <w:numId w:val="11"/>
        </w:numPr>
        <w:overflowPunct/>
        <w:autoSpaceDE/>
        <w:autoSpaceDN/>
        <w:adjustRightInd/>
        <w:spacing w:after="0"/>
        <w:contextualSpacing/>
        <w:textAlignment w:val="auto"/>
        <w:rPr>
          <w:rFonts w:ascii="Times" w:eastAsia="Batang" w:hAnsi="Times"/>
          <w:szCs w:val="24"/>
          <w:lang w:eastAsia="x-none"/>
        </w:rPr>
      </w:pPr>
      <w:r w:rsidRPr="00A21571">
        <w:rPr>
          <w:rFonts w:ascii="Times" w:eastAsia="Batang" w:hAnsi="Times"/>
          <w:szCs w:val="24"/>
          <w:lang w:eastAsia="x-none"/>
        </w:rPr>
        <w:t xml:space="preserve">NW configures a periodicity, denoted as </w:t>
      </w:r>
      <m:oMath>
        <m:r>
          <m:rPr>
            <m:sty m:val="p"/>
          </m:rPr>
          <w:rPr>
            <w:rFonts w:ascii="Cambria Math" w:eastAsia="Batang" w:hAnsi="Cambria Math"/>
            <w:szCs w:val="24"/>
            <w:lang w:eastAsia="x-none"/>
          </w:rPr>
          <m:t>P</m:t>
        </m:r>
      </m:oMath>
      <w:r w:rsidRPr="00A21571">
        <w:rPr>
          <w:rFonts w:ascii="Times" w:eastAsia="Batang" w:hAnsi="Times"/>
          <w:szCs w:val="24"/>
          <w:lang w:eastAsia="x-none"/>
        </w:rPr>
        <w:t xml:space="preserve"> slots, and a bitmap of P bits. </w:t>
      </w:r>
      <w:r w:rsidRPr="00A21571">
        <w:rPr>
          <w:rFonts w:ascii="Times" w:eastAsia="Batang" w:hAnsi="Times"/>
          <w:lang w:eastAsia="x-none"/>
        </w:rPr>
        <w:t xml:space="preserve">Each bit in the bitmap indicates which carrier is configured for the corresponding slot, ‘0’ indicates FDD carrier 1, and ‘1’ </w:t>
      </w:r>
      <w:r w:rsidRPr="00A21571">
        <w:rPr>
          <w:rFonts w:ascii="Times" w:eastAsia="Batang" w:hAnsi="Times"/>
          <w:color w:val="000000"/>
          <w:lang w:eastAsia="x-none"/>
        </w:rPr>
        <w:t>indicates SDL carrier 2</w:t>
      </w:r>
    </w:p>
    <w:p w14:paraId="050BCB36" w14:textId="77777777" w:rsidR="00A21571" w:rsidRPr="00A21571" w:rsidRDefault="00A21571" w:rsidP="008676CA">
      <w:pPr>
        <w:numPr>
          <w:ilvl w:val="1"/>
          <w:numId w:val="11"/>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Batang" w:hAnsi="Times"/>
          <w:color w:val="000000"/>
          <w:lang w:eastAsia="x-none"/>
        </w:rPr>
        <w:t xml:space="preserve">The pattern starts from the beginning of SFN 0 of </w:t>
      </w:r>
      <w:proofErr w:type="spellStart"/>
      <w:r w:rsidRPr="00A21571">
        <w:rPr>
          <w:rFonts w:ascii="Times" w:eastAsia="Batang" w:hAnsi="Times"/>
          <w:color w:val="000000"/>
          <w:lang w:eastAsia="x-none"/>
        </w:rPr>
        <w:t>PCell</w:t>
      </w:r>
      <w:proofErr w:type="spellEnd"/>
    </w:p>
    <w:p w14:paraId="307F7B69" w14:textId="77777777" w:rsidR="00A21571" w:rsidRPr="00A21571" w:rsidRDefault="00A21571" w:rsidP="008676CA">
      <w:pPr>
        <w:numPr>
          <w:ilvl w:val="0"/>
          <w:numId w:val="11"/>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Batang" w:hAnsi="Times"/>
          <w:color w:val="000000"/>
          <w:szCs w:val="24"/>
          <w:lang w:eastAsia="x-none"/>
        </w:rPr>
        <w:t xml:space="preserve">Restriction of maximum X switch(es) within Y slot(s), </w:t>
      </w:r>
    </w:p>
    <w:p w14:paraId="25AE25BE" w14:textId="77777777" w:rsidR="00A21571" w:rsidRPr="00A21571" w:rsidRDefault="00A21571" w:rsidP="008676CA">
      <w:pPr>
        <w:numPr>
          <w:ilvl w:val="1"/>
          <w:numId w:val="11"/>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Batang" w:hAnsi="Times"/>
          <w:color w:val="000000"/>
          <w:szCs w:val="24"/>
          <w:lang w:eastAsia="x-none"/>
        </w:rPr>
        <w:t xml:space="preserve">FFS: detailed value and relation of X and Y. </w:t>
      </w:r>
    </w:p>
    <w:p w14:paraId="24EA9F26" w14:textId="77777777" w:rsidR="00A21571" w:rsidRPr="00A21571" w:rsidRDefault="00A21571" w:rsidP="008676CA">
      <w:pPr>
        <w:numPr>
          <w:ilvl w:val="0"/>
          <w:numId w:val="11"/>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Batang" w:hAnsi="Times"/>
          <w:color w:val="000000"/>
          <w:szCs w:val="24"/>
          <w:lang w:eastAsia="x-none"/>
        </w:rPr>
        <w:t xml:space="preserve">FFS: other restriction </w:t>
      </w:r>
    </w:p>
    <w:p w14:paraId="57E84653" w14:textId="77777777" w:rsidR="00A21571" w:rsidRPr="00A21571" w:rsidRDefault="00A21571" w:rsidP="00A21571">
      <w:pPr>
        <w:overflowPunct/>
        <w:autoSpaceDE/>
        <w:autoSpaceDN/>
        <w:adjustRightInd/>
        <w:spacing w:after="0"/>
        <w:textAlignment w:val="auto"/>
        <w:rPr>
          <w:rFonts w:ascii="Times" w:eastAsia="DengXian" w:hAnsi="Times"/>
          <w:szCs w:val="24"/>
          <w:lang w:eastAsia="zh-CN"/>
        </w:rPr>
      </w:pPr>
    </w:p>
    <w:p w14:paraId="04DECFF9" w14:textId="77777777" w:rsidR="00A21571" w:rsidRPr="00A21571" w:rsidRDefault="00A21571" w:rsidP="00A21571">
      <w:pPr>
        <w:overflowPunct/>
        <w:autoSpaceDE/>
        <w:autoSpaceDN/>
        <w:adjustRightInd/>
        <w:spacing w:after="0"/>
        <w:textAlignment w:val="auto"/>
        <w:rPr>
          <w:rFonts w:ascii="Times" w:eastAsia="DengXian" w:hAnsi="Times"/>
          <w:szCs w:val="24"/>
          <w:highlight w:val="green"/>
          <w:lang w:eastAsia="zh-CN"/>
        </w:rPr>
      </w:pPr>
      <w:r w:rsidRPr="00A21571">
        <w:rPr>
          <w:rFonts w:ascii="Times" w:eastAsia="DengXian" w:hAnsi="Times" w:hint="eastAsia"/>
          <w:szCs w:val="24"/>
          <w:highlight w:val="green"/>
          <w:lang w:eastAsia="zh-CN"/>
        </w:rPr>
        <w:t>Agreement</w:t>
      </w:r>
    </w:p>
    <w:p w14:paraId="72DD338F" w14:textId="77777777" w:rsidR="00A21571" w:rsidRPr="00A21571" w:rsidRDefault="00A21571" w:rsidP="00A21571">
      <w:pPr>
        <w:overflowPunct/>
        <w:autoSpaceDE/>
        <w:autoSpaceDN/>
        <w:adjustRightInd/>
        <w:spacing w:after="0"/>
        <w:contextualSpacing/>
        <w:textAlignment w:val="auto"/>
        <w:rPr>
          <w:rFonts w:ascii="Times" w:eastAsia="Batang" w:hAnsi="Times"/>
          <w:color w:val="000000"/>
          <w:szCs w:val="24"/>
        </w:rPr>
      </w:pPr>
      <w:r w:rsidRPr="00A21571">
        <w:rPr>
          <w:rFonts w:ascii="Times" w:eastAsia="Batang" w:hAnsi="Times"/>
          <w:color w:val="000000"/>
          <w:szCs w:val="24"/>
        </w:rPr>
        <w:t xml:space="preserve">For RRC configuration of semi-static switching pattern in Rel-19 low NR band carrier aggregation via switching, regarding the location of the switching gap, </w:t>
      </w:r>
    </w:p>
    <w:p w14:paraId="2B0FE651" w14:textId="77777777" w:rsidR="00A21571" w:rsidRPr="00A21571" w:rsidRDefault="00A21571" w:rsidP="008676CA">
      <w:pPr>
        <w:numPr>
          <w:ilvl w:val="0"/>
          <w:numId w:val="12"/>
        </w:numPr>
        <w:overflowPunct/>
        <w:autoSpaceDE/>
        <w:autoSpaceDN/>
        <w:adjustRightInd/>
        <w:spacing w:after="120"/>
        <w:contextualSpacing/>
        <w:jc w:val="both"/>
        <w:textAlignment w:val="auto"/>
        <w:rPr>
          <w:rFonts w:ascii="Times" w:eastAsia="Batang" w:hAnsi="Times"/>
          <w:color w:val="000000"/>
          <w:szCs w:val="24"/>
          <w:lang w:val="en-US" w:eastAsia="zh-CN"/>
        </w:rPr>
      </w:pPr>
      <w:r w:rsidRPr="00A21571">
        <w:rPr>
          <w:rFonts w:ascii="Times" w:eastAsia="Batang" w:hAnsi="Times"/>
          <w:color w:val="000000"/>
          <w:szCs w:val="24"/>
          <w:lang w:val="en-US" w:eastAsia="zh-CN"/>
        </w:rPr>
        <w:t>For switching from SDL carrier to FDD carrier, the switching gap is always assumed at the “switch from” carrier, i.e., SDL carrier.</w:t>
      </w:r>
    </w:p>
    <w:p w14:paraId="1C038486" w14:textId="77777777" w:rsidR="00A21571" w:rsidRPr="00A21571" w:rsidRDefault="00A21571" w:rsidP="008676CA">
      <w:pPr>
        <w:numPr>
          <w:ilvl w:val="0"/>
          <w:numId w:val="12"/>
        </w:numPr>
        <w:overflowPunct/>
        <w:autoSpaceDE/>
        <w:autoSpaceDN/>
        <w:adjustRightInd/>
        <w:spacing w:after="120"/>
        <w:contextualSpacing/>
        <w:jc w:val="both"/>
        <w:textAlignment w:val="auto"/>
        <w:rPr>
          <w:rFonts w:ascii="Times" w:eastAsia="Batang" w:hAnsi="Times"/>
          <w:color w:val="000000"/>
          <w:szCs w:val="24"/>
          <w:lang w:val="en-US" w:eastAsia="zh-CN"/>
        </w:rPr>
      </w:pPr>
      <w:r w:rsidRPr="00A21571">
        <w:rPr>
          <w:rFonts w:ascii="Times" w:eastAsia="Batang" w:hAnsi="Times"/>
          <w:color w:val="000000"/>
          <w:szCs w:val="24"/>
          <w:lang w:eastAsia="x-none"/>
        </w:rPr>
        <w:t xml:space="preserve">For switching from FDD carrier to SDL carrier, </w:t>
      </w:r>
      <w:proofErr w:type="spellStart"/>
      <w:r w:rsidRPr="00A21571">
        <w:rPr>
          <w:rFonts w:ascii="Times" w:eastAsia="Batang" w:hAnsi="Times"/>
          <w:color w:val="000000"/>
          <w:szCs w:val="24"/>
          <w:lang w:eastAsia="x-none"/>
        </w:rPr>
        <w:t>downselect</w:t>
      </w:r>
      <w:proofErr w:type="spellEnd"/>
      <w:r w:rsidRPr="00A21571">
        <w:rPr>
          <w:rFonts w:ascii="Times" w:eastAsia="Batang" w:hAnsi="Times"/>
          <w:color w:val="000000"/>
          <w:szCs w:val="24"/>
          <w:lang w:eastAsia="x-none"/>
        </w:rPr>
        <w:t xml:space="preserve"> one of the following solutions </w:t>
      </w:r>
    </w:p>
    <w:p w14:paraId="4DFFCD04" w14:textId="77777777" w:rsidR="00A21571" w:rsidRPr="00A21571" w:rsidRDefault="00A21571" w:rsidP="008676CA">
      <w:pPr>
        <w:numPr>
          <w:ilvl w:val="1"/>
          <w:numId w:val="12"/>
        </w:numPr>
        <w:overflowPunct/>
        <w:autoSpaceDE/>
        <w:autoSpaceDN/>
        <w:adjustRightInd/>
        <w:spacing w:after="120"/>
        <w:contextualSpacing/>
        <w:jc w:val="both"/>
        <w:textAlignment w:val="auto"/>
        <w:rPr>
          <w:rFonts w:ascii="Times" w:eastAsia="Batang" w:hAnsi="Times"/>
          <w:color w:val="000000"/>
          <w:szCs w:val="24"/>
          <w:lang w:val="en-US" w:eastAsia="zh-CN"/>
        </w:rPr>
      </w:pPr>
      <w:r w:rsidRPr="00A21571">
        <w:rPr>
          <w:rFonts w:ascii="Times" w:eastAsia="Batang" w:hAnsi="Times"/>
          <w:color w:val="000000"/>
          <w:szCs w:val="24"/>
          <w:lang w:eastAsia="x-none"/>
        </w:rPr>
        <w:t>Alt 1: Switching gap is always assumed at the “switch from” carrier, i.e., FDD carrier</w:t>
      </w:r>
    </w:p>
    <w:p w14:paraId="6968DF1A" w14:textId="77777777" w:rsidR="00A21571" w:rsidRPr="00A21571" w:rsidRDefault="00A21571" w:rsidP="008676CA">
      <w:pPr>
        <w:numPr>
          <w:ilvl w:val="1"/>
          <w:numId w:val="12"/>
        </w:numPr>
        <w:overflowPunct/>
        <w:autoSpaceDE/>
        <w:autoSpaceDN/>
        <w:adjustRightInd/>
        <w:spacing w:after="120"/>
        <w:contextualSpacing/>
        <w:jc w:val="both"/>
        <w:textAlignment w:val="auto"/>
        <w:rPr>
          <w:rFonts w:ascii="Times" w:eastAsia="Batang" w:hAnsi="Times"/>
          <w:color w:val="000000"/>
          <w:szCs w:val="24"/>
          <w:lang w:val="en-US" w:eastAsia="zh-CN"/>
        </w:rPr>
      </w:pPr>
      <w:r w:rsidRPr="00A21571">
        <w:rPr>
          <w:rFonts w:ascii="Times" w:eastAsia="Batang" w:hAnsi="Times"/>
          <w:color w:val="000000"/>
          <w:szCs w:val="24"/>
          <w:lang w:eastAsia="x-none"/>
        </w:rPr>
        <w:t>Alt 2: NW configures whether the switching gap is at the FDD carrier or SDL carrier</w:t>
      </w:r>
    </w:p>
    <w:p w14:paraId="7743E1AD" w14:textId="77777777" w:rsidR="00A21571" w:rsidRPr="00A21571" w:rsidRDefault="00A21571" w:rsidP="008676CA">
      <w:pPr>
        <w:numPr>
          <w:ilvl w:val="1"/>
          <w:numId w:val="12"/>
        </w:numPr>
        <w:overflowPunct/>
        <w:autoSpaceDE/>
        <w:autoSpaceDN/>
        <w:adjustRightInd/>
        <w:spacing w:after="120"/>
        <w:contextualSpacing/>
        <w:jc w:val="both"/>
        <w:textAlignment w:val="auto"/>
        <w:rPr>
          <w:rFonts w:ascii="Times" w:eastAsia="Batang" w:hAnsi="Times"/>
          <w:color w:val="000000"/>
          <w:szCs w:val="24"/>
          <w:lang w:val="en-US" w:eastAsia="zh-CN"/>
        </w:rPr>
      </w:pPr>
      <w:r w:rsidRPr="00A21571">
        <w:rPr>
          <w:rFonts w:ascii="Times" w:eastAsia="Batang" w:hAnsi="Times"/>
          <w:color w:val="000000"/>
          <w:szCs w:val="24"/>
          <w:lang w:eastAsia="x-none"/>
        </w:rPr>
        <w:t>Alt 3: Switching gap is always assumed at the SDL carrier</w:t>
      </w:r>
    </w:p>
    <w:p w14:paraId="0235A602" w14:textId="77777777" w:rsidR="00A21571" w:rsidRPr="00A21571" w:rsidRDefault="00A21571" w:rsidP="00A21571">
      <w:pPr>
        <w:overflowPunct/>
        <w:autoSpaceDE/>
        <w:autoSpaceDN/>
        <w:adjustRightInd/>
        <w:spacing w:after="0"/>
        <w:textAlignment w:val="auto"/>
        <w:rPr>
          <w:rFonts w:ascii="Times" w:eastAsia="DengXian" w:hAnsi="Times"/>
          <w:szCs w:val="24"/>
          <w:highlight w:val="green"/>
          <w:lang w:eastAsia="zh-CN"/>
        </w:rPr>
      </w:pPr>
      <w:r w:rsidRPr="00A21571">
        <w:rPr>
          <w:rFonts w:ascii="Times" w:eastAsia="DengXian" w:hAnsi="Times" w:hint="eastAsia"/>
          <w:szCs w:val="24"/>
          <w:highlight w:val="green"/>
          <w:lang w:eastAsia="zh-CN"/>
        </w:rPr>
        <w:t>Agreement</w:t>
      </w:r>
    </w:p>
    <w:p w14:paraId="5F2E4D74" w14:textId="77777777" w:rsidR="00A21571" w:rsidRPr="00A21571" w:rsidRDefault="00A21571" w:rsidP="00A21571">
      <w:pPr>
        <w:overflowPunct/>
        <w:autoSpaceDE/>
        <w:autoSpaceDN/>
        <w:adjustRightInd/>
        <w:spacing w:after="0"/>
        <w:contextualSpacing/>
        <w:textAlignment w:val="auto"/>
        <w:rPr>
          <w:rFonts w:ascii="Times" w:eastAsia="Batang" w:hAnsi="Times"/>
          <w:szCs w:val="24"/>
        </w:rPr>
      </w:pPr>
      <w:r w:rsidRPr="00A21571">
        <w:rPr>
          <w:rFonts w:ascii="Times" w:eastAsia="Batang" w:hAnsi="Times"/>
          <w:szCs w:val="24"/>
        </w:rPr>
        <w:t>For RRC configuration of semi-static switching pattern in Rel-19 low NR band carrier aggregation via switching, semi-static switching pattern is periodic with periodicity of P slots (</w:t>
      </w:r>
      <w:proofErr w:type="spellStart"/>
      <w:r w:rsidRPr="00A21571">
        <w:rPr>
          <w:rFonts w:ascii="Times" w:eastAsia="Batang" w:hAnsi="Times"/>
          <w:szCs w:val="24"/>
        </w:rPr>
        <w:t>ms</w:t>
      </w:r>
      <w:proofErr w:type="spellEnd"/>
      <w:r w:rsidRPr="00A21571">
        <w:rPr>
          <w:rFonts w:ascii="Times" w:eastAsia="Batang" w:hAnsi="Times"/>
          <w:szCs w:val="24"/>
        </w:rPr>
        <w:t xml:space="preserve">), support P= 40 </w:t>
      </w:r>
      <w:proofErr w:type="spellStart"/>
      <w:r w:rsidRPr="00A21571">
        <w:rPr>
          <w:rFonts w:ascii="Times" w:eastAsia="Batang" w:hAnsi="Times"/>
          <w:szCs w:val="24"/>
        </w:rPr>
        <w:t>ms</w:t>
      </w:r>
      <w:proofErr w:type="spellEnd"/>
    </w:p>
    <w:p w14:paraId="0E5E33DD" w14:textId="77777777" w:rsidR="00A21571" w:rsidRPr="00A21571" w:rsidRDefault="00A21571" w:rsidP="00A21571">
      <w:pPr>
        <w:overflowPunct/>
        <w:autoSpaceDE/>
        <w:autoSpaceDN/>
        <w:adjustRightInd/>
        <w:spacing w:after="0"/>
        <w:textAlignment w:val="auto"/>
        <w:rPr>
          <w:rFonts w:ascii="Times" w:eastAsia="DengXian" w:hAnsi="Times"/>
          <w:szCs w:val="24"/>
          <w:lang w:eastAsia="zh-CN"/>
        </w:rPr>
      </w:pPr>
    </w:p>
    <w:p w14:paraId="4EF84BCC" w14:textId="77777777" w:rsidR="00A21571" w:rsidRPr="00A21571" w:rsidRDefault="00A21571" w:rsidP="00A21571">
      <w:pPr>
        <w:overflowPunct/>
        <w:autoSpaceDE/>
        <w:autoSpaceDN/>
        <w:adjustRightInd/>
        <w:spacing w:after="0"/>
        <w:textAlignment w:val="auto"/>
        <w:rPr>
          <w:rFonts w:ascii="Times" w:eastAsia="DengXian" w:hAnsi="Times"/>
          <w:szCs w:val="24"/>
          <w:lang w:eastAsia="zh-CN"/>
        </w:rPr>
      </w:pPr>
    </w:p>
    <w:p w14:paraId="2680B8E3" w14:textId="77777777" w:rsidR="00A21571" w:rsidRPr="00A21571" w:rsidRDefault="00A21571" w:rsidP="00A21571">
      <w:pPr>
        <w:overflowPunct/>
        <w:autoSpaceDE/>
        <w:autoSpaceDN/>
        <w:adjustRightInd/>
        <w:spacing w:after="0"/>
        <w:textAlignment w:val="auto"/>
        <w:rPr>
          <w:rFonts w:ascii="Times" w:eastAsia="DengXian" w:hAnsi="Times"/>
          <w:szCs w:val="24"/>
          <w:highlight w:val="green"/>
          <w:lang w:eastAsia="zh-CN"/>
        </w:rPr>
      </w:pPr>
      <w:r w:rsidRPr="00A21571">
        <w:rPr>
          <w:rFonts w:ascii="Times" w:eastAsia="DengXian" w:hAnsi="Times" w:hint="eastAsia"/>
          <w:szCs w:val="24"/>
          <w:highlight w:val="green"/>
          <w:lang w:eastAsia="zh-CN"/>
        </w:rPr>
        <w:t>Agreement</w:t>
      </w:r>
    </w:p>
    <w:p w14:paraId="3341A5E5" w14:textId="77777777" w:rsidR="00A21571" w:rsidRPr="00A21571" w:rsidRDefault="00A21571" w:rsidP="00A21571">
      <w:pPr>
        <w:overflowPunct/>
        <w:autoSpaceDE/>
        <w:autoSpaceDN/>
        <w:adjustRightInd/>
        <w:spacing w:after="0"/>
        <w:contextualSpacing/>
        <w:textAlignment w:val="auto"/>
        <w:rPr>
          <w:rFonts w:ascii="Times" w:eastAsia="DengXian" w:hAnsi="Times"/>
          <w:color w:val="000000"/>
          <w:szCs w:val="24"/>
          <w:lang w:eastAsia="zh-CN"/>
        </w:rPr>
      </w:pPr>
      <w:r w:rsidRPr="00A21571">
        <w:rPr>
          <w:rFonts w:ascii="Times" w:eastAsia="Batang" w:hAnsi="Times"/>
          <w:color w:val="000000"/>
          <w:szCs w:val="24"/>
        </w:rPr>
        <w:t>For RRC configuration of semi-static switching pattern in Rel-19 low NR band carrier aggregation via switching, the duration of the switching gap is RRC configured by the NW</w:t>
      </w:r>
      <w:r w:rsidRPr="00A21571">
        <w:rPr>
          <w:rFonts w:ascii="Times" w:eastAsia="DengXian" w:hAnsi="Times" w:hint="eastAsia"/>
          <w:color w:val="000000"/>
          <w:szCs w:val="24"/>
          <w:lang w:eastAsia="zh-CN"/>
        </w:rPr>
        <w:t>,</w:t>
      </w:r>
    </w:p>
    <w:p w14:paraId="78861C54" w14:textId="77777777" w:rsidR="00A21571" w:rsidRPr="00A21571" w:rsidRDefault="00A21571" w:rsidP="008676CA">
      <w:pPr>
        <w:numPr>
          <w:ilvl w:val="0"/>
          <w:numId w:val="10"/>
        </w:numPr>
        <w:overflowPunct/>
        <w:autoSpaceDE/>
        <w:autoSpaceDN/>
        <w:adjustRightInd/>
        <w:spacing w:after="0"/>
        <w:contextualSpacing/>
        <w:textAlignment w:val="auto"/>
        <w:rPr>
          <w:rFonts w:ascii="Times" w:eastAsia="Batang" w:hAnsi="Times"/>
          <w:color w:val="000000"/>
          <w:szCs w:val="24"/>
          <w:lang w:eastAsia="x-none"/>
        </w:rPr>
      </w:pPr>
      <w:r w:rsidRPr="00A21571">
        <w:rPr>
          <w:rFonts w:ascii="Times" w:eastAsia="DengXian" w:hAnsi="Times" w:hint="eastAsia"/>
          <w:color w:val="000000"/>
          <w:szCs w:val="24"/>
          <w:lang w:eastAsia="zh-CN"/>
        </w:rPr>
        <w:t>S</w:t>
      </w:r>
      <w:r w:rsidRPr="00A21571">
        <w:rPr>
          <w:rFonts w:ascii="Times" w:eastAsia="Batang" w:hAnsi="Times"/>
          <w:color w:val="000000"/>
          <w:szCs w:val="24"/>
          <w:lang w:eastAsia="x-none"/>
        </w:rPr>
        <w:t>witching gap duration can be different for FDD to SDL switch, and SDL to FDD switch.</w:t>
      </w:r>
    </w:p>
    <w:p w14:paraId="4BF9B00F" w14:textId="77777777" w:rsidR="00A21571" w:rsidRPr="00A21571" w:rsidRDefault="00A21571" w:rsidP="008676CA">
      <w:pPr>
        <w:numPr>
          <w:ilvl w:val="0"/>
          <w:numId w:val="10"/>
        </w:numPr>
        <w:overflowPunct/>
        <w:autoSpaceDE/>
        <w:autoSpaceDN/>
        <w:adjustRightInd/>
        <w:spacing w:after="0"/>
        <w:contextualSpacing/>
        <w:textAlignment w:val="auto"/>
        <w:rPr>
          <w:rFonts w:ascii="Times" w:eastAsia="Batang" w:hAnsi="Times"/>
          <w:strike/>
          <w:color w:val="000000"/>
          <w:szCs w:val="24"/>
          <w:lang w:eastAsia="x-none"/>
        </w:rPr>
      </w:pPr>
      <w:r w:rsidRPr="00A21571">
        <w:rPr>
          <w:rFonts w:ascii="Times" w:eastAsia="Batang" w:hAnsi="Times"/>
          <w:color w:val="000000"/>
          <w:szCs w:val="24"/>
          <w:lang w:eastAsia="x-none"/>
        </w:rPr>
        <w:lastRenderedPageBreak/>
        <w:t xml:space="preserve">Note: NW ensures that the switching gap is enough to cover at least the switching period as in RAN4 LS (R1-2501702) </w:t>
      </w:r>
      <w:r w:rsidRPr="00A21571">
        <w:rPr>
          <w:rFonts w:ascii="Times" w:eastAsia="DengXian" w:hAnsi="Times" w:hint="eastAsia"/>
          <w:color w:val="000000"/>
          <w:szCs w:val="24"/>
          <w:lang w:eastAsia="zh-CN"/>
        </w:rPr>
        <w:t>and UL TA (if needed)</w:t>
      </w:r>
    </w:p>
    <w:p w14:paraId="44E41EDE" w14:textId="77777777" w:rsidR="00A21571" w:rsidRPr="00A21571" w:rsidRDefault="00A21571" w:rsidP="008676CA">
      <w:pPr>
        <w:numPr>
          <w:ilvl w:val="1"/>
          <w:numId w:val="10"/>
        </w:numPr>
        <w:overflowPunct/>
        <w:autoSpaceDE/>
        <w:autoSpaceDN/>
        <w:adjustRightInd/>
        <w:spacing w:after="120"/>
        <w:contextualSpacing/>
        <w:jc w:val="both"/>
        <w:textAlignment w:val="auto"/>
        <w:rPr>
          <w:rFonts w:ascii="Times" w:eastAsia="Batang" w:hAnsi="Times"/>
          <w:color w:val="000000"/>
          <w:szCs w:val="24"/>
          <w:lang w:eastAsia="x-none"/>
        </w:rPr>
      </w:pPr>
      <w:r w:rsidRPr="00A21571">
        <w:rPr>
          <w:rFonts w:ascii="Times" w:eastAsia="Batang" w:hAnsi="Times"/>
          <w:color w:val="000000"/>
          <w:szCs w:val="24"/>
          <w:lang w:val="en-US" w:eastAsia="zh-CN"/>
        </w:rPr>
        <w:t xml:space="preserve">For the UL TA, </w:t>
      </w:r>
    </w:p>
    <w:p w14:paraId="7E81084E" w14:textId="77777777" w:rsidR="00A21571" w:rsidRPr="00A21571" w:rsidRDefault="00A21571" w:rsidP="008676CA">
      <w:pPr>
        <w:numPr>
          <w:ilvl w:val="2"/>
          <w:numId w:val="10"/>
        </w:numPr>
        <w:overflowPunct/>
        <w:autoSpaceDE/>
        <w:autoSpaceDN/>
        <w:adjustRightInd/>
        <w:spacing w:after="120"/>
        <w:contextualSpacing/>
        <w:jc w:val="both"/>
        <w:textAlignment w:val="auto"/>
        <w:rPr>
          <w:rFonts w:ascii="Times" w:eastAsia="Batang" w:hAnsi="Times"/>
          <w:color w:val="000000"/>
          <w:szCs w:val="24"/>
          <w:lang w:eastAsia="x-none"/>
        </w:rPr>
      </w:pPr>
      <w:r w:rsidRPr="00A21571">
        <w:rPr>
          <w:rFonts w:ascii="Times" w:eastAsia="DengXian" w:hAnsi="Times" w:hint="eastAsia"/>
          <w:color w:val="000000"/>
          <w:szCs w:val="24"/>
          <w:lang w:eastAsia="zh-CN"/>
        </w:rPr>
        <w:t>S</w:t>
      </w:r>
      <w:r w:rsidRPr="00A21571">
        <w:rPr>
          <w:rFonts w:ascii="Times" w:eastAsia="Batang" w:hAnsi="Times"/>
          <w:color w:val="000000"/>
          <w:szCs w:val="24"/>
          <w:lang w:eastAsia="x-none"/>
        </w:rPr>
        <w:t>witching gap for</w:t>
      </w:r>
      <w:r w:rsidRPr="00A21571">
        <w:rPr>
          <w:rFonts w:ascii="Times" w:eastAsia="Batang" w:hAnsi="Times"/>
          <w:color w:val="000000"/>
          <w:szCs w:val="24"/>
          <w:lang w:val="en-US" w:eastAsia="x-none"/>
        </w:rPr>
        <w:t xml:space="preserve"> </w:t>
      </w:r>
      <w:r w:rsidRPr="00A21571">
        <w:rPr>
          <w:rFonts w:ascii="Times" w:eastAsia="Batang" w:hAnsi="Times"/>
          <w:color w:val="000000"/>
          <w:szCs w:val="24"/>
          <w:lang w:eastAsia="x-none"/>
        </w:rPr>
        <w:t>SDL to FDD switch</w:t>
      </w:r>
      <w:r w:rsidRPr="00A21571">
        <w:rPr>
          <w:rFonts w:ascii="Times" w:eastAsia="DengXian" w:hAnsi="Times" w:hint="eastAsia"/>
          <w:color w:val="000000"/>
          <w:szCs w:val="24"/>
          <w:lang w:eastAsia="zh-CN"/>
        </w:rPr>
        <w:t xml:space="preserve"> ends at the end of slot on SDL</w:t>
      </w:r>
    </w:p>
    <w:p w14:paraId="37289A7D" w14:textId="77777777" w:rsidR="00A21571" w:rsidRPr="00A21571" w:rsidRDefault="00A21571" w:rsidP="008676CA">
      <w:pPr>
        <w:numPr>
          <w:ilvl w:val="3"/>
          <w:numId w:val="10"/>
        </w:numPr>
        <w:overflowPunct/>
        <w:autoSpaceDE/>
        <w:autoSpaceDN/>
        <w:adjustRightInd/>
        <w:spacing w:after="120"/>
        <w:contextualSpacing/>
        <w:jc w:val="both"/>
        <w:textAlignment w:val="auto"/>
        <w:rPr>
          <w:rFonts w:ascii="Times" w:eastAsia="Batang" w:hAnsi="Times"/>
          <w:color w:val="000000"/>
          <w:szCs w:val="24"/>
          <w:lang w:eastAsia="x-none"/>
        </w:rPr>
      </w:pPr>
      <w:r w:rsidRPr="00A21571">
        <w:rPr>
          <w:rFonts w:ascii="Times" w:eastAsia="DengXian" w:hAnsi="Times" w:hint="eastAsia"/>
          <w:color w:val="000000"/>
          <w:szCs w:val="24"/>
          <w:lang w:eastAsia="zh-CN"/>
        </w:rPr>
        <w:t>Note: RAN1 assumes that s</w:t>
      </w:r>
      <w:r w:rsidRPr="00A21571">
        <w:rPr>
          <w:rFonts w:ascii="Times" w:eastAsia="Batang" w:hAnsi="Times"/>
          <w:color w:val="000000"/>
          <w:szCs w:val="24"/>
          <w:lang w:eastAsia="x-none"/>
        </w:rPr>
        <w:t>witching gap for</w:t>
      </w:r>
      <w:r w:rsidRPr="00A21571">
        <w:rPr>
          <w:rFonts w:ascii="Times" w:eastAsia="Batang" w:hAnsi="Times"/>
          <w:color w:val="000000"/>
          <w:szCs w:val="24"/>
          <w:lang w:val="en-US" w:eastAsia="x-none"/>
        </w:rPr>
        <w:t xml:space="preserve"> </w:t>
      </w:r>
      <w:r w:rsidRPr="00A21571">
        <w:rPr>
          <w:rFonts w:ascii="Times" w:eastAsia="Batang" w:hAnsi="Times"/>
          <w:color w:val="000000"/>
          <w:szCs w:val="24"/>
          <w:lang w:eastAsia="x-none"/>
        </w:rPr>
        <w:t>SDL to FDD switch includes UL TA</w:t>
      </w:r>
    </w:p>
    <w:p w14:paraId="2BBB7485" w14:textId="77777777" w:rsidR="00A21571" w:rsidRPr="00A21571" w:rsidRDefault="00A21571" w:rsidP="008676CA">
      <w:pPr>
        <w:numPr>
          <w:ilvl w:val="2"/>
          <w:numId w:val="10"/>
        </w:numPr>
        <w:overflowPunct/>
        <w:autoSpaceDE/>
        <w:autoSpaceDN/>
        <w:adjustRightInd/>
        <w:spacing w:after="120"/>
        <w:contextualSpacing/>
        <w:jc w:val="both"/>
        <w:textAlignment w:val="auto"/>
        <w:rPr>
          <w:rFonts w:ascii="Times" w:eastAsia="Batang" w:hAnsi="Times"/>
          <w:color w:val="000000"/>
          <w:szCs w:val="24"/>
          <w:lang w:eastAsia="x-none"/>
        </w:rPr>
      </w:pPr>
      <w:r w:rsidRPr="00A21571">
        <w:rPr>
          <w:rFonts w:ascii="Times" w:eastAsia="Batang" w:hAnsi="Times"/>
          <w:color w:val="000000"/>
          <w:szCs w:val="24"/>
          <w:lang w:eastAsia="x-none"/>
        </w:rPr>
        <w:t>FFS: whether it has specification impact</w:t>
      </w:r>
    </w:p>
    <w:p w14:paraId="5171D441" w14:textId="77777777" w:rsidR="00A21571" w:rsidRPr="00A21571" w:rsidRDefault="00A21571" w:rsidP="00A21571">
      <w:pPr>
        <w:overflowPunct/>
        <w:autoSpaceDE/>
        <w:autoSpaceDN/>
        <w:adjustRightInd/>
        <w:spacing w:after="0"/>
        <w:textAlignment w:val="auto"/>
        <w:rPr>
          <w:rFonts w:ascii="Times" w:eastAsia="DengXian" w:hAnsi="Times"/>
          <w:szCs w:val="24"/>
          <w:lang w:eastAsia="zh-CN"/>
        </w:rPr>
      </w:pPr>
    </w:p>
    <w:p w14:paraId="1B39B646" w14:textId="77777777" w:rsidR="002460BB" w:rsidRPr="00EC578E" w:rsidRDefault="002460BB" w:rsidP="00EC578E"/>
    <w:sectPr w:rsidR="002460BB" w:rsidRPr="00EC578E" w:rsidSect="002460BB">
      <w:footnotePr>
        <w:numRestart w:val="eachSect"/>
      </w:footnotePr>
      <w:type w:val="continuous"/>
      <w:pgSz w:w="12240" w:h="15840" w:code="1"/>
      <w:pgMar w:top="1418" w:right="1041"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0A293" w14:textId="77777777" w:rsidR="00F60780" w:rsidRDefault="00F60780">
      <w:r>
        <w:separator/>
      </w:r>
    </w:p>
  </w:endnote>
  <w:endnote w:type="continuationSeparator" w:id="0">
    <w:p w14:paraId="681CC6BD" w14:textId="77777777" w:rsidR="00F60780" w:rsidRDefault="00F60780">
      <w:r>
        <w:continuationSeparator/>
      </w:r>
    </w:p>
  </w:endnote>
  <w:endnote w:type="continuationNotice" w:id="1">
    <w:p w14:paraId="5161989F" w14:textId="77777777" w:rsidR="00F60780" w:rsidRDefault="00F607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7AE2B6" w14:textId="77777777" w:rsidR="00F60780" w:rsidRDefault="00F60780">
      <w:r>
        <w:separator/>
      </w:r>
    </w:p>
  </w:footnote>
  <w:footnote w:type="continuationSeparator" w:id="0">
    <w:p w14:paraId="4E57BF6F" w14:textId="77777777" w:rsidR="00F60780" w:rsidRDefault="00F60780">
      <w:r>
        <w:continuationSeparator/>
      </w:r>
    </w:p>
  </w:footnote>
  <w:footnote w:type="continuationNotice" w:id="1">
    <w:p w14:paraId="21B738D2" w14:textId="77777777" w:rsidR="00F60780" w:rsidRDefault="00F607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9B781B"/>
    <w:multiLevelType w:val="hybridMultilevel"/>
    <w:tmpl w:val="077215E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2B146025"/>
    <w:multiLevelType w:val="multilevel"/>
    <w:tmpl w:val="2B1460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9A5B66"/>
    <w:multiLevelType w:val="hybridMultilevel"/>
    <w:tmpl w:val="A2D411D8"/>
    <w:lvl w:ilvl="0" w:tplc="8ED86764">
      <w:start w:val="1"/>
      <w:numFmt w:val="decimal"/>
      <w:lvlText w:val="Proposal %1: "/>
      <w:lvlJc w:val="left"/>
      <w:pPr>
        <w:ind w:left="720" w:hanging="360"/>
      </w:pPr>
      <w:rPr>
        <w:rFonts w:hint="default"/>
        <w:b/>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78425B8"/>
    <w:multiLevelType w:val="hybridMultilevel"/>
    <w:tmpl w:val="A2D411D8"/>
    <w:lvl w:ilvl="0" w:tplc="FFFFFFFF">
      <w:start w:val="1"/>
      <w:numFmt w:val="decimal"/>
      <w:lvlText w:val="Proposal %1: "/>
      <w:lvlJc w:val="left"/>
      <w:pPr>
        <w:ind w:left="720"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7F011AE"/>
    <w:multiLevelType w:val="hybridMultilevel"/>
    <w:tmpl w:val="C6983EC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11961443">
    <w:abstractNumId w:val="4"/>
  </w:num>
  <w:num w:numId="2" w16cid:durableId="357124585">
    <w:abstractNumId w:val="8"/>
  </w:num>
  <w:num w:numId="3" w16cid:durableId="1559780918">
    <w:abstractNumId w:val="0"/>
  </w:num>
  <w:num w:numId="4" w16cid:durableId="1547567976">
    <w:abstractNumId w:val="6"/>
  </w:num>
  <w:num w:numId="5" w16cid:durableId="1943226331">
    <w:abstractNumId w:val="11"/>
  </w:num>
  <w:num w:numId="6" w16cid:durableId="1194609904">
    <w:abstractNumId w:val="9"/>
  </w:num>
  <w:num w:numId="7" w16cid:durableId="984579941">
    <w:abstractNumId w:val="5"/>
  </w:num>
  <w:num w:numId="8" w16cid:durableId="602615237">
    <w:abstractNumId w:val="2"/>
  </w:num>
  <w:num w:numId="9" w16cid:durableId="755781691">
    <w:abstractNumId w:val="12"/>
  </w:num>
  <w:num w:numId="10" w16cid:durableId="1053116408">
    <w:abstractNumId w:val="3"/>
  </w:num>
  <w:num w:numId="11" w16cid:durableId="1749158742">
    <w:abstractNumId w:val="7"/>
  </w:num>
  <w:num w:numId="12" w16cid:durableId="409037868">
    <w:abstractNumId w:val="1"/>
  </w:num>
  <w:num w:numId="13" w16cid:durableId="105535193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1BF"/>
    <w:rsid w:val="00003E20"/>
    <w:rsid w:val="0000450F"/>
    <w:rsid w:val="00004AC8"/>
    <w:rsid w:val="000053BA"/>
    <w:rsid w:val="00006055"/>
    <w:rsid w:val="000068A1"/>
    <w:rsid w:val="00006AD4"/>
    <w:rsid w:val="00006CB9"/>
    <w:rsid w:val="00006CC9"/>
    <w:rsid w:val="000074C4"/>
    <w:rsid w:val="000079A6"/>
    <w:rsid w:val="00010CFE"/>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F6D"/>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30CE"/>
    <w:rsid w:val="000433AC"/>
    <w:rsid w:val="00044CFA"/>
    <w:rsid w:val="000454E0"/>
    <w:rsid w:val="0004584D"/>
    <w:rsid w:val="000459C7"/>
    <w:rsid w:val="00046630"/>
    <w:rsid w:val="00046C80"/>
    <w:rsid w:val="00047BE6"/>
    <w:rsid w:val="00050112"/>
    <w:rsid w:val="00050276"/>
    <w:rsid w:val="00050466"/>
    <w:rsid w:val="000505CC"/>
    <w:rsid w:val="00050B2A"/>
    <w:rsid w:val="000511F9"/>
    <w:rsid w:val="00051B32"/>
    <w:rsid w:val="0005230E"/>
    <w:rsid w:val="00052850"/>
    <w:rsid w:val="000528A2"/>
    <w:rsid w:val="00052BBA"/>
    <w:rsid w:val="00053588"/>
    <w:rsid w:val="00054B05"/>
    <w:rsid w:val="00054D9D"/>
    <w:rsid w:val="00055676"/>
    <w:rsid w:val="00056544"/>
    <w:rsid w:val="00056BDE"/>
    <w:rsid w:val="00057545"/>
    <w:rsid w:val="0005764E"/>
    <w:rsid w:val="00060D8E"/>
    <w:rsid w:val="00062159"/>
    <w:rsid w:val="00063D9E"/>
    <w:rsid w:val="00064AD3"/>
    <w:rsid w:val="00065088"/>
    <w:rsid w:val="000652D3"/>
    <w:rsid w:val="000654A0"/>
    <w:rsid w:val="00065E94"/>
    <w:rsid w:val="00066719"/>
    <w:rsid w:val="0006731A"/>
    <w:rsid w:val="0006786C"/>
    <w:rsid w:val="000701AD"/>
    <w:rsid w:val="000707CA"/>
    <w:rsid w:val="000708B8"/>
    <w:rsid w:val="00070D21"/>
    <w:rsid w:val="00071116"/>
    <w:rsid w:val="000717FB"/>
    <w:rsid w:val="000719BF"/>
    <w:rsid w:val="0007208A"/>
    <w:rsid w:val="0007213C"/>
    <w:rsid w:val="00072BBA"/>
    <w:rsid w:val="00072FF5"/>
    <w:rsid w:val="000730DC"/>
    <w:rsid w:val="00075626"/>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5A80"/>
    <w:rsid w:val="00095DF3"/>
    <w:rsid w:val="0009607C"/>
    <w:rsid w:val="000973E1"/>
    <w:rsid w:val="00097700"/>
    <w:rsid w:val="000A121D"/>
    <w:rsid w:val="000A1402"/>
    <w:rsid w:val="000A20BA"/>
    <w:rsid w:val="000A245A"/>
    <w:rsid w:val="000A262C"/>
    <w:rsid w:val="000A26B5"/>
    <w:rsid w:val="000A3C8D"/>
    <w:rsid w:val="000A3DFE"/>
    <w:rsid w:val="000A40EC"/>
    <w:rsid w:val="000A54EE"/>
    <w:rsid w:val="000A5A2C"/>
    <w:rsid w:val="000A65AD"/>
    <w:rsid w:val="000A6A23"/>
    <w:rsid w:val="000A7BC5"/>
    <w:rsid w:val="000B0C45"/>
    <w:rsid w:val="000B13E1"/>
    <w:rsid w:val="000B16DB"/>
    <w:rsid w:val="000B19F9"/>
    <w:rsid w:val="000B1C5E"/>
    <w:rsid w:val="000B2282"/>
    <w:rsid w:val="000B27E9"/>
    <w:rsid w:val="000B2A11"/>
    <w:rsid w:val="000B2A5B"/>
    <w:rsid w:val="000B3B91"/>
    <w:rsid w:val="000B4207"/>
    <w:rsid w:val="000B4B1B"/>
    <w:rsid w:val="000B4EDF"/>
    <w:rsid w:val="000B50C3"/>
    <w:rsid w:val="000B5AC9"/>
    <w:rsid w:val="000B5E59"/>
    <w:rsid w:val="000B5F0A"/>
    <w:rsid w:val="000B6D65"/>
    <w:rsid w:val="000B743C"/>
    <w:rsid w:val="000B7732"/>
    <w:rsid w:val="000C1D59"/>
    <w:rsid w:val="000C2B09"/>
    <w:rsid w:val="000C2FEF"/>
    <w:rsid w:val="000C30CF"/>
    <w:rsid w:val="000C501D"/>
    <w:rsid w:val="000C5348"/>
    <w:rsid w:val="000C5359"/>
    <w:rsid w:val="000C5B5B"/>
    <w:rsid w:val="000C5CBA"/>
    <w:rsid w:val="000C686C"/>
    <w:rsid w:val="000C74BA"/>
    <w:rsid w:val="000C7531"/>
    <w:rsid w:val="000C7BA7"/>
    <w:rsid w:val="000C7C3F"/>
    <w:rsid w:val="000D0034"/>
    <w:rsid w:val="000D0B50"/>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A87"/>
    <w:rsid w:val="000F4CB2"/>
    <w:rsid w:val="000F4E44"/>
    <w:rsid w:val="000F4E90"/>
    <w:rsid w:val="000F568D"/>
    <w:rsid w:val="000F5D39"/>
    <w:rsid w:val="000F68D0"/>
    <w:rsid w:val="000F6B15"/>
    <w:rsid w:val="000F7DCF"/>
    <w:rsid w:val="00100457"/>
    <w:rsid w:val="00101669"/>
    <w:rsid w:val="0010170B"/>
    <w:rsid w:val="00101C4F"/>
    <w:rsid w:val="00101F44"/>
    <w:rsid w:val="00102C9F"/>
    <w:rsid w:val="0010340C"/>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0DB"/>
    <w:rsid w:val="001204DD"/>
    <w:rsid w:val="00122839"/>
    <w:rsid w:val="001228F7"/>
    <w:rsid w:val="001237AC"/>
    <w:rsid w:val="00124DC4"/>
    <w:rsid w:val="00124E12"/>
    <w:rsid w:val="00124E75"/>
    <w:rsid w:val="00125228"/>
    <w:rsid w:val="00125678"/>
    <w:rsid w:val="0012673D"/>
    <w:rsid w:val="001269B8"/>
    <w:rsid w:val="00127099"/>
    <w:rsid w:val="0013145C"/>
    <w:rsid w:val="001325A9"/>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6F84"/>
    <w:rsid w:val="001371B2"/>
    <w:rsid w:val="00137944"/>
    <w:rsid w:val="00137AB9"/>
    <w:rsid w:val="00137D78"/>
    <w:rsid w:val="0014060C"/>
    <w:rsid w:val="001409A0"/>
    <w:rsid w:val="00141E40"/>
    <w:rsid w:val="00141F08"/>
    <w:rsid w:val="00141FF2"/>
    <w:rsid w:val="0014287A"/>
    <w:rsid w:val="00142DE2"/>
    <w:rsid w:val="00144C87"/>
    <w:rsid w:val="001467B1"/>
    <w:rsid w:val="00147276"/>
    <w:rsid w:val="00147EE2"/>
    <w:rsid w:val="00150175"/>
    <w:rsid w:val="001502C8"/>
    <w:rsid w:val="00151011"/>
    <w:rsid w:val="00151224"/>
    <w:rsid w:val="0015130F"/>
    <w:rsid w:val="001532BA"/>
    <w:rsid w:val="00153FED"/>
    <w:rsid w:val="001543BF"/>
    <w:rsid w:val="00155A77"/>
    <w:rsid w:val="00155BFD"/>
    <w:rsid w:val="00156ABA"/>
    <w:rsid w:val="00157390"/>
    <w:rsid w:val="00157C0E"/>
    <w:rsid w:val="00160998"/>
    <w:rsid w:val="00160CD6"/>
    <w:rsid w:val="00160F5F"/>
    <w:rsid w:val="001613B1"/>
    <w:rsid w:val="00162308"/>
    <w:rsid w:val="0016316A"/>
    <w:rsid w:val="00163539"/>
    <w:rsid w:val="001635A5"/>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E79"/>
    <w:rsid w:val="00192FE6"/>
    <w:rsid w:val="0019360B"/>
    <w:rsid w:val="00193986"/>
    <w:rsid w:val="00193B08"/>
    <w:rsid w:val="00194570"/>
    <w:rsid w:val="00195ED9"/>
    <w:rsid w:val="00195F40"/>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571"/>
    <w:rsid w:val="001B2762"/>
    <w:rsid w:val="001B2850"/>
    <w:rsid w:val="001B36FC"/>
    <w:rsid w:val="001B38EE"/>
    <w:rsid w:val="001B41ED"/>
    <w:rsid w:val="001B4607"/>
    <w:rsid w:val="001B634C"/>
    <w:rsid w:val="001B7E0C"/>
    <w:rsid w:val="001C0674"/>
    <w:rsid w:val="001C07F5"/>
    <w:rsid w:val="001C0945"/>
    <w:rsid w:val="001C0A20"/>
    <w:rsid w:val="001C1405"/>
    <w:rsid w:val="001C1B93"/>
    <w:rsid w:val="001C226F"/>
    <w:rsid w:val="001C4270"/>
    <w:rsid w:val="001C5296"/>
    <w:rsid w:val="001C66AC"/>
    <w:rsid w:val="001C6754"/>
    <w:rsid w:val="001C77F0"/>
    <w:rsid w:val="001D30C9"/>
    <w:rsid w:val="001D445B"/>
    <w:rsid w:val="001D46A0"/>
    <w:rsid w:val="001D50C2"/>
    <w:rsid w:val="001D6050"/>
    <w:rsid w:val="001D6F0A"/>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198C"/>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178"/>
    <w:rsid w:val="0021224B"/>
    <w:rsid w:val="00212950"/>
    <w:rsid w:val="00212FB8"/>
    <w:rsid w:val="00213709"/>
    <w:rsid w:val="002149AF"/>
    <w:rsid w:val="00214A86"/>
    <w:rsid w:val="00215AAA"/>
    <w:rsid w:val="002165AD"/>
    <w:rsid w:val="0021683C"/>
    <w:rsid w:val="00216F5F"/>
    <w:rsid w:val="00220615"/>
    <w:rsid w:val="00220772"/>
    <w:rsid w:val="00221985"/>
    <w:rsid w:val="00221EC5"/>
    <w:rsid w:val="00222A08"/>
    <w:rsid w:val="00222A7A"/>
    <w:rsid w:val="0022336E"/>
    <w:rsid w:val="00224A2C"/>
    <w:rsid w:val="00225217"/>
    <w:rsid w:val="002253A0"/>
    <w:rsid w:val="002256D9"/>
    <w:rsid w:val="00226577"/>
    <w:rsid w:val="00226588"/>
    <w:rsid w:val="0022687C"/>
    <w:rsid w:val="002277E7"/>
    <w:rsid w:val="002300D9"/>
    <w:rsid w:val="002306F8"/>
    <w:rsid w:val="002312F4"/>
    <w:rsid w:val="002313A2"/>
    <w:rsid w:val="00231637"/>
    <w:rsid w:val="00231FC7"/>
    <w:rsid w:val="00232930"/>
    <w:rsid w:val="00232A95"/>
    <w:rsid w:val="00232C3F"/>
    <w:rsid w:val="00232DD9"/>
    <w:rsid w:val="0023308F"/>
    <w:rsid w:val="00233403"/>
    <w:rsid w:val="00233440"/>
    <w:rsid w:val="00233D0E"/>
    <w:rsid w:val="002343ED"/>
    <w:rsid w:val="002348C8"/>
    <w:rsid w:val="00234E13"/>
    <w:rsid w:val="002361F5"/>
    <w:rsid w:val="00236450"/>
    <w:rsid w:val="002364F0"/>
    <w:rsid w:val="0023765A"/>
    <w:rsid w:val="00237921"/>
    <w:rsid w:val="00240342"/>
    <w:rsid w:val="00241311"/>
    <w:rsid w:val="002418E8"/>
    <w:rsid w:val="00242451"/>
    <w:rsid w:val="00242E22"/>
    <w:rsid w:val="0024336B"/>
    <w:rsid w:val="00243F8B"/>
    <w:rsid w:val="00244194"/>
    <w:rsid w:val="0024424F"/>
    <w:rsid w:val="00244D28"/>
    <w:rsid w:val="00245689"/>
    <w:rsid w:val="00245720"/>
    <w:rsid w:val="00245A6F"/>
    <w:rsid w:val="00245FD5"/>
    <w:rsid w:val="002460BB"/>
    <w:rsid w:val="002477DF"/>
    <w:rsid w:val="00251169"/>
    <w:rsid w:val="00251AD6"/>
    <w:rsid w:val="00252C17"/>
    <w:rsid w:val="0025307F"/>
    <w:rsid w:val="002534A7"/>
    <w:rsid w:val="00253EC2"/>
    <w:rsid w:val="002551BD"/>
    <w:rsid w:val="002568D0"/>
    <w:rsid w:val="0025706E"/>
    <w:rsid w:val="002575D0"/>
    <w:rsid w:val="00260AEE"/>
    <w:rsid w:val="00261E42"/>
    <w:rsid w:val="002621A6"/>
    <w:rsid w:val="00262661"/>
    <w:rsid w:val="00262D9D"/>
    <w:rsid w:val="002632DF"/>
    <w:rsid w:val="00263946"/>
    <w:rsid w:val="002639E0"/>
    <w:rsid w:val="00263AFF"/>
    <w:rsid w:val="00263F63"/>
    <w:rsid w:val="002640BA"/>
    <w:rsid w:val="00264CF2"/>
    <w:rsid w:val="002667A8"/>
    <w:rsid w:val="00267587"/>
    <w:rsid w:val="002675C8"/>
    <w:rsid w:val="00267760"/>
    <w:rsid w:val="00271589"/>
    <w:rsid w:val="00271A8F"/>
    <w:rsid w:val="00273177"/>
    <w:rsid w:val="0027455B"/>
    <w:rsid w:val="00275074"/>
    <w:rsid w:val="00275420"/>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1952"/>
    <w:rsid w:val="00292399"/>
    <w:rsid w:val="00292458"/>
    <w:rsid w:val="00294445"/>
    <w:rsid w:val="00294B4D"/>
    <w:rsid w:val="0029537E"/>
    <w:rsid w:val="002960D5"/>
    <w:rsid w:val="00297926"/>
    <w:rsid w:val="00297B5F"/>
    <w:rsid w:val="002A02C9"/>
    <w:rsid w:val="002A0E5E"/>
    <w:rsid w:val="002A1023"/>
    <w:rsid w:val="002A1062"/>
    <w:rsid w:val="002A2012"/>
    <w:rsid w:val="002A237B"/>
    <w:rsid w:val="002A2413"/>
    <w:rsid w:val="002A2F5E"/>
    <w:rsid w:val="002A304F"/>
    <w:rsid w:val="002A352A"/>
    <w:rsid w:val="002A607D"/>
    <w:rsid w:val="002A6864"/>
    <w:rsid w:val="002B132E"/>
    <w:rsid w:val="002B1499"/>
    <w:rsid w:val="002B1657"/>
    <w:rsid w:val="002B2813"/>
    <w:rsid w:val="002B2D29"/>
    <w:rsid w:val="002B3B31"/>
    <w:rsid w:val="002B3BBD"/>
    <w:rsid w:val="002B5A7B"/>
    <w:rsid w:val="002B5C81"/>
    <w:rsid w:val="002B694C"/>
    <w:rsid w:val="002C0BE3"/>
    <w:rsid w:val="002C0C4B"/>
    <w:rsid w:val="002C1EEA"/>
    <w:rsid w:val="002C21D6"/>
    <w:rsid w:val="002C47AD"/>
    <w:rsid w:val="002C4DFD"/>
    <w:rsid w:val="002C5510"/>
    <w:rsid w:val="002C6034"/>
    <w:rsid w:val="002C60B6"/>
    <w:rsid w:val="002C635B"/>
    <w:rsid w:val="002C7276"/>
    <w:rsid w:val="002C770F"/>
    <w:rsid w:val="002C7CFF"/>
    <w:rsid w:val="002D0577"/>
    <w:rsid w:val="002D0BC6"/>
    <w:rsid w:val="002D0CE4"/>
    <w:rsid w:val="002D12DB"/>
    <w:rsid w:val="002D17C5"/>
    <w:rsid w:val="002D2010"/>
    <w:rsid w:val="002D3361"/>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5EC1"/>
    <w:rsid w:val="002E62D2"/>
    <w:rsid w:val="002E734F"/>
    <w:rsid w:val="002E74AF"/>
    <w:rsid w:val="002E758C"/>
    <w:rsid w:val="002F0ACD"/>
    <w:rsid w:val="002F1038"/>
    <w:rsid w:val="002F22FF"/>
    <w:rsid w:val="002F2D8F"/>
    <w:rsid w:val="002F32C2"/>
    <w:rsid w:val="002F440D"/>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7BD"/>
    <w:rsid w:val="00307FE0"/>
    <w:rsid w:val="003107EB"/>
    <w:rsid w:val="00310E66"/>
    <w:rsid w:val="0031143D"/>
    <w:rsid w:val="00311C08"/>
    <w:rsid w:val="003125E0"/>
    <w:rsid w:val="00312ECE"/>
    <w:rsid w:val="0031393C"/>
    <w:rsid w:val="00313CB0"/>
    <w:rsid w:val="00313F96"/>
    <w:rsid w:val="00314122"/>
    <w:rsid w:val="00314B0A"/>
    <w:rsid w:val="003150CE"/>
    <w:rsid w:val="003156D4"/>
    <w:rsid w:val="0031587D"/>
    <w:rsid w:val="00315AAB"/>
    <w:rsid w:val="00316124"/>
    <w:rsid w:val="00316CA7"/>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A42"/>
    <w:rsid w:val="00332B55"/>
    <w:rsid w:val="003336B9"/>
    <w:rsid w:val="0033388B"/>
    <w:rsid w:val="0033476C"/>
    <w:rsid w:val="00335701"/>
    <w:rsid w:val="00335EA8"/>
    <w:rsid w:val="003363DD"/>
    <w:rsid w:val="0033647C"/>
    <w:rsid w:val="00336B09"/>
    <w:rsid w:val="00337810"/>
    <w:rsid w:val="00340361"/>
    <w:rsid w:val="00340795"/>
    <w:rsid w:val="0034111C"/>
    <w:rsid w:val="00341947"/>
    <w:rsid w:val="00341A8D"/>
    <w:rsid w:val="00341E60"/>
    <w:rsid w:val="00341F6A"/>
    <w:rsid w:val="0034217F"/>
    <w:rsid w:val="00342AD2"/>
    <w:rsid w:val="00343954"/>
    <w:rsid w:val="00344BCA"/>
    <w:rsid w:val="00345405"/>
    <w:rsid w:val="00345DDD"/>
    <w:rsid w:val="00346731"/>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447"/>
    <w:rsid w:val="00365C3D"/>
    <w:rsid w:val="00366C1B"/>
    <w:rsid w:val="00367337"/>
    <w:rsid w:val="00367367"/>
    <w:rsid w:val="00367FD8"/>
    <w:rsid w:val="0037004E"/>
    <w:rsid w:val="0037012A"/>
    <w:rsid w:val="0037049D"/>
    <w:rsid w:val="00370B63"/>
    <w:rsid w:val="00370FCC"/>
    <w:rsid w:val="003711AF"/>
    <w:rsid w:val="00372F47"/>
    <w:rsid w:val="003735C6"/>
    <w:rsid w:val="00373D68"/>
    <w:rsid w:val="00373F37"/>
    <w:rsid w:val="003745CB"/>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6E5"/>
    <w:rsid w:val="00395E78"/>
    <w:rsid w:val="0039747B"/>
    <w:rsid w:val="00397AB6"/>
    <w:rsid w:val="00397ACA"/>
    <w:rsid w:val="003A10C3"/>
    <w:rsid w:val="003A4090"/>
    <w:rsid w:val="003A495D"/>
    <w:rsid w:val="003A4A40"/>
    <w:rsid w:val="003A4C13"/>
    <w:rsid w:val="003A4C7C"/>
    <w:rsid w:val="003A5611"/>
    <w:rsid w:val="003A5844"/>
    <w:rsid w:val="003A597F"/>
    <w:rsid w:val="003A6C35"/>
    <w:rsid w:val="003A71A8"/>
    <w:rsid w:val="003A71D2"/>
    <w:rsid w:val="003A78E6"/>
    <w:rsid w:val="003B00CA"/>
    <w:rsid w:val="003B030B"/>
    <w:rsid w:val="003B0432"/>
    <w:rsid w:val="003B0821"/>
    <w:rsid w:val="003B0BE9"/>
    <w:rsid w:val="003B0F4B"/>
    <w:rsid w:val="003B1970"/>
    <w:rsid w:val="003B1BC9"/>
    <w:rsid w:val="003B24D7"/>
    <w:rsid w:val="003B2E9B"/>
    <w:rsid w:val="003B2F8D"/>
    <w:rsid w:val="003B3BF3"/>
    <w:rsid w:val="003B3C64"/>
    <w:rsid w:val="003B45AF"/>
    <w:rsid w:val="003B4FAA"/>
    <w:rsid w:val="003B547A"/>
    <w:rsid w:val="003B5D31"/>
    <w:rsid w:val="003B5EBC"/>
    <w:rsid w:val="003B6EA0"/>
    <w:rsid w:val="003B6EC0"/>
    <w:rsid w:val="003B75B9"/>
    <w:rsid w:val="003C087B"/>
    <w:rsid w:val="003C0B3F"/>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4CF0"/>
    <w:rsid w:val="003D54B0"/>
    <w:rsid w:val="003D764F"/>
    <w:rsid w:val="003D76EF"/>
    <w:rsid w:val="003E0042"/>
    <w:rsid w:val="003E0392"/>
    <w:rsid w:val="003E0667"/>
    <w:rsid w:val="003E0BCE"/>
    <w:rsid w:val="003E0DF3"/>
    <w:rsid w:val="003E0FAD"/>
    <w:rsid w:val="003E13E0"/>
    <w:rsid w:val="003E1660"/>
    <w:rsid w:val="003E1CD1"/>
    <w:rsid w:val="003E2A2D"/>
    <w:rsid w:val="003E2FB0"/>
    <w:rsid w:val="003E3293"/>
    <w:rsid w:val="003E47D4"/>
    <w:rsid w:val="003E50B9"/>
    <w:rsid w:val="003E587A"/>
    <w:rsid w:val="003E64A9"/>
    <w:rsid w:val="003E7905"/>
    <w:rsid w:val="003F0336"/>
    <w:rsid w:val="003F3FCC"/>
    <w:rsid w:val="003F5547"/>
    <w:rsid w:val="003F5C40"/>
    <w:rsid w:val="003F6C0E"/>
    <w:rsid w:val="003F6E12"/>
    <w:rsid w:val="003F6F8B"/>
    <w:rsid w:val="003F75ED"/>
    <w:rsid w:val="004002B7"/>
    <w:rsid w:val="00400F31"/>
    <w:rsid w:val="00401C32"/>
    <w:rsid w:val="004023BA"/>
    <w:rsid w:val="00403148"/>
    <w:rsid w:val="004042C6"/>
    <w:rsid w:val="00405134"/>
    <w:rsid w:val="00405895"/>
    <w:rsid w:val="00406B4D"/>
    <w:rsid w:val="00410937"/>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27A71"/>
    <w:rsid w:val="004309D8"/>
    <w:rsid w:val="004313D1"/>
    <w:rsid w:val="0043197F"/>
    <w:rsid w:val="00432110"/>
    <w:rsid w:val="00432521"/>
    <w:rsid w:val="004328EE"/>
    <w:rsid w:val="00433EBE"/>
    <w:rsid w:val="00434406"/>
    <w:rsid w:val="00440FED"/>
    <w:rsid w:val="00441B92"/>
    <w:rsid w:val="004428A1"/>
    <w:rsid w:val="00443A9F"/>
    <w:rsid w:val="0044474B"/>
    <w:rsid w:val="00445FF7"/>
    <w:rsid w:val="00446F0B"/>
    <w:rsid w:val="004501D0"/>
    <w:rsid w:val="004508A8"/>
    <w:rsid w:val="00451BAE"/>
    <w:rsid w:val="0045264C"/>
    <w:rsid w:val="00452CA7"/>
    <w:rsid w:val="00453341"/>
    <w:rsid w:val="00454193"/>
    <w:rsid w:val="0045446A"/>
    <w:rsid w:val="004545C6"/>
    <w:rsid w:val="00454A71"/>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6C59"/>
    <w:rsid w:val="0046795B"/>
    <w:rsid w:val="004708C0"/>
    <w:rsid w:val="0047115F"/>
    <w:rsid w:val="0047118F"/>
    <w:rsid w:val="004715CB"/>
    <w:rsid w:val="00471863"/>
    <w:rsid w:val="00472A06"/>
    <w:rsid w:val="00473777"/>
    <w:rsid w:val="00473A14"/>
    <w:rsid w:val="00473C7D"/>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48F"/>
    <w:rsid w:val="0049070D"/>
    <w:rsid w:val="00490A39"/>
    <w:rsid w:val="00490BDA"/>
    <w:rsid w:val="00490E07"/>
    <w:rsid w:val="00490E82"/>
    <w:rsid w:val="00491BE4"/>
    <w:rsid w:val="00491DB2"/>
    <w:rsid w:val="00492654"/>
    <w:rsid w:val="00492877"/>
    <w:rsid w:val="00495BA6"/>
    <w:rsid w:val="00496DC2"/>
    <w:rsid w:val="00496E75"/>
    <w:rsid w:val="00497426"/>
    <w:rsid w:val="004A014C"/>
    <w:rsid w:val="004A0A86"/>
    <w:rsid w:val="004A0AA8"/>
    <w:rsid w:val="004A1FE4"/>
    <w:rsid w:val="004A2103"/>
    <w:rsid w:val="004A2CA9"/>
    <w:rsid w:val="004A3135"/>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284E"/>
    <w:rsid w:val="004C394F"/>
    <w:rsid w:val="004C3EC7"/>
    <w:rsid w:val="004C3EEE"/>
    <w:rsid w:val="004C483D"/>
    <w:rsid w:val="004C484C"/>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BB8"/>
    <w:rsid w:val="004D5CE7"/>
    <w:rsid w:val="004D6381"/>
    <w:rsid w:val="004D7C23"/>
    <w:rsid w:val="004D7DA8"/>
    <w:rsid w:val="004E10CD"/>
    <w:rsid w:val="004E1401"/>
    <w:rsid w:val="004E15C7"/>
    <w:rsid w:val="004E1FB9"/>
    <w:rsid w:val="004E2892"/>
    <w:rsid w:val="004E310F"/>
    <w:rsid w:val="004E362B"/>
    <w:rsid w:val="004E3681"/>
    <w:rsid w:val="004E3D74"/>
    <w:rsid w:val="004E5DE1"/>
    <w:rsid w:val="004E72AD"/>
    <w:rsid w:val="004E784B"/>
    <w:rsid w:val="004F0224"/>
    <w:rsid w:val="004F0DB4"/>
    <w:rsid w:val="004F0E04"/>
    <w:rsid w:val="004F1CD3"/>
    <w:rsid w:val="004F1EB7"/>
    <w:rsid w:val="004F1EBC"/>
    <w:rsid w:val="004F20E8"/>
    <w:rsid w:val="004F2AE0"/>
    <w:rsid w:val="004F3172"/>
    <w:rsid w:val="004F334D"/>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602"/>
    <w:rsid w:val="00503CF2"/>
    <w:rsid w:val="00504311"/>
    <w:rsid w:val="0050485C"/>
    <w:rsid w:val="00504AC6"/>
    <w:rsid w:val="00504D75"/>
    <w:rsid w:val="00505D51"/>
    <w:rsid w:val="00510ABC"/>
    <w:rsid w:val="00511079"/>
    <w:rsid w:val="00511411"/>
    <w:rsid w:val="00511CDF"/>
    <w:rsid w:val="0051253B"/>
    <w:rsid w:val="00512829"/>
    <w:rsid w:val="00512E7F"/>
    <w:rsid w:val="00512EC6"/>
    <w:rsid w:val="00513839"/>
    <w:rsid w:val="00513DEF"/>
    <w:rsid w:val="00513EC3"/>
    <w:rsid w:val="0051423C"/>
    <w:rsid w:val="005148D4"/>
    <w:rsid w:val="00514BA1"/>
    <w:rsid w:val="00514C91"/>
    <w:rsid w:val="005153CE"/>
    <w:rsid w:val="00516241"/>
    <w:rsid w:val="00516371"/>
    <w:rsid w:val="00516E00"/>
    <w:rsid w:val="00516FD9"/>
    <w:rsid w:val="0051701F"/>
    <w:rsid w:val="0051791D"/>
    <w:rsid w:val="00520249"/>
    <w:rsid w:val="00520D6D"/>
    <w:rsid w:val="00520FD7"/>
    <w:rsid w:val="00521060"/>
    <w:rsid w:val="005212FD"/>
    <w:rsid w:val="00521425"/>
    <w:rsid w:val="00521558"/>
    <w:rsid w:val="00523E75"/>
    <w:rsid w:val="005243E0"/>
    <w:rsid w:val="0052555D"/>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6ABC"/>
    <w:rsid w:val="005375FE"/>
    <w:rsid w:val="00540BFC"/>
    <w:rsid w:val="0054195A"/>
    <w:rsid w:val="005420DE"/>
    <w:rsid w:val="00542249"/>
    <w:rsid w:val="00542307"/>
    <w:rsid w:val="00542FAA"/>
    <w:rsid w:val="005431F5"/>
    <w:rsid w:val="00543707"/>
    <w:rsid w:val="005439D2"/>
    <w:rsid w:val="00543AEC"/>
    <w:rsid w:val="00543EBB"/>
    <w:rsid w:val="00544213"/>
    <w:rsid w:val="0054486D"/>
    <w:rsid w:val="005453F3"/>
    <w:rsid w:val="00545549"/>
    <w:rsid w:val="005459DF"/>
    <w:rsid w:val="005469F5"/>
    <w:rsid w:val="00546F36"/>
    <w:rsid w:val="00550841"/>
    <w:rsid w:val="005518ED"/>
    <w:rsid w:val="00552093"/>
    <w:rsid w:val="00554C49"/>
    <w:rsid w:val="00554E06"/>
    <w:rsid w:val="00554E4B"/>
    <w:rsid w:val="0055519C"/>
    <w:rsid w:val="005554C1"/>
    <w:rsid w:val="00555F67"/>
    <w:rsid w:val="005562D1"/>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557"/>
    <w:rsid w:val="00570D9F"/>
    <w:rsid w:val="0057185C"/>
    <w:rsid w:val="00571CA8"/>
    <w:rsid w:val="00572947"/>
    <w:rsid w:val="00573138"/>
    <w:rsid w:val="005734A7"/>
    <w:rsid w:val="005746C4"/>
    <w:rsid w:val="00574B50"/>
    <w:rsid w:val="005757DC"/>
    <w:rsid w:val="00576EAF"/>
    <w:rsid w:val="00577013"/>
    <w:rsid w:val="0057781D"/>
    <w:rsid w:val="00577835"/>
    <w:rsid w:val="00580793"/>
    <w:rsid w:val="00581470"/>
    <w:rsid w:val="00581B62"/>
    <w:rsid w:val="00581BAD"/>
    <w:rsid w:val="00581D62"/>
    <w:rsid w:val="00582087"/>
    <w:rsid w:val="00582F21"/>
    <w:rsid w:val="005831DD"/>
    <w:rsid w:val="005840AF"/>
    <w:rsid w:val="00584320"/>
    <w:rsid w:val="00584CB8"/>
    <w:rsid w:val="00584D87"/>
    <w:rsid w:val="005852F4"/>
    <w:rsid w:val="00585484"/>
    <w:rsid w:val="005857CA"/>
    <w:rsid w:val="00585B95"/>
    <w:rsid w:val="00586E3A"/>
    <w:rsid w:val="00586FF3"/>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AEE"/>
    <w:rsid w:val="005B7B7D"/>
    <w:rsid w:val="005C1299"/>
    <w:rsid w:val="005C1948"/>
    <w:rsid w:val="005C22F9"/>
    <w:rsid w:val="005C263C"/>
    <w:rsid w:val="005C2679"/>
    <w:rsid w:val="005C298C"/>
    <w:rsid w:val="005C2EAB"/>
    <w:rsid w:val="005C3DC6"/>
    <w:rsid w:val="005C4BFB"/>
    <w:rsid w:val="005C5870"/>
    <w:rsid w:val="005C670C"/>
    <w:rsid w:val="005C71DB"/>
    <w:rsid w:val="005C7D39"/>
    <w:rsid w:val="005D059A"/>
    <w:rsid w:val="005D07C5"/>
    <w:rsid w:val="005D0B4C"/>
    <w:rsid w:val="005D21B7"/>
    <w:rsid w:val="005D2CA4"/>
    <w:rsid w:val="005D2DAD"/>
    <w:rsid w:val="005D2F42"/>
    <w:rsid w:val="005D4302"/>
    <w:rsid w:val="005D5A20"/>
    <w:rsid w:val="005D786C"/>
    <w:rsid w:val="005E0023"/>
    <w:rsid w:val="005E00E5"/>
    <w:rsid w:val="005E0148"/>
    <w:rsid w:val="005E049F"/>
    <w:rsid w:val="005E0BB6"/>
    <w:rsid w:val="005E1F8E"/>
    <w:rsid w:val="005E3073"/>
    <w:rsid w:val="005E316A"/>
    <w:rsid w:val="005E3F3E"/>
    <w:rsid w:val="005E4D7D"/>
    <w:rsid w:val="005E6763"/>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D3F"/>
    <w:rsid w:val="00600CB4"/>
    <w:rsid w:val="00600CEB"/>
    <w:rsid w:val="006019D4"/>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B7B"/>
    <w:rsid w:val="00607D81"/>
    <w:rsid w:val="00610747"/>
    <w:rsid w:val="00610E03"/>
    <w:rsid w:val="0061176E"/>
    <w:rsid w:val="0061334A"/>
    <w:rsid w:val="00613EA5"/>
    <w:rsid w:val="00614CD1"/>
    <w:rsid w:val="006151F2"/>
    <w:rsid w:val="00615281"/>
    <w:rsid w:val="0061567B"/>
    <w:rsid w:val="00615AC8"/>
    <w:rsid w:val="00616769"/>
    <w:rsid w:val="0062152A"/>
    <w:rsid w:val="00621753"/>
    <w:rsid w:val="006221CE"/>
    <w:rsid w:val="00623583"/>
    <w:rsid w:val="00623F2F"/>
    <w:rsid w:val="0062462F"/>
    <w:rsid w:val="00624BA1"/>
    <w:rsid w:val="00625E6F"/>
    <w:rsid w:val="0062661B"/>
    <w:rsid w:val="00626A93"/>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FC8"/>
    <w:rsid w:val="00656307"/>
    <w:rsid w:val="006565D8"/>
    <w:rsid w:val="00656A8D"/>
    <w:rsid w:val="00656B96"/>
    <w:rsid w:val="00656F79"/>
    <w:rsid w:val="0065736B"/>
    <w:rsid w:val="006578E4"/>
    <w:rsid w:val="00657AE5"/>
    <w:rsid w:val="006619B0"/>
    <w:rsid w:val="00661A18"/>
    <w:rsid w:val="00662012"/>
    <w:rsid w:val="00662543"/>
    <w:rsid w:val="006626D0"/>
    <w:rsid w:val="006628E9"/>
    <w:rsid w:val="0066388C"/>
    <w:rsid w:val="00664190"/>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8B3"/>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44F"/>
    <w:rsid w:val="006B2DA7"/>
    <w:rsid w:val="006B2F4D"/>
    <w:rsid w:val="006B306B"/>
    <w:rsid w:val="006B3682"/>
    <w:rsid w:val="006B3974"/>
    <w:rsid w:val="006B48CB"/>
    <w:rsid w:val="006B4B27"/>
    <w:rsid w:val="006B564D"/>
    <w:rsid w:val="006B6A8E"/>
    <w:rsid w:val="006B713A"/>
    <w:rsid w:val="006C10D4"/>
    <w:rsid w:val="006C1445"/>
    <w:rsid w:val="006C167D"/>
    <w:rsid w:val="006C18E6"/>
    <w:rsid w:val="006C2A44"/>
    <w:rsid w:val="006C2B11"/>
    <w:rsid w:val="006C3AB0"/>
    <w:rsid w:val="006C4593"/>
    <w:rsid w:val="006C4FC1"/>
    <w:rsid w:val="006C51A5"/>
    <w:rsid w:val="006C529D"/>
    <w:rsid w:val="006C6798"/>
    <w:rsid w:val="006C6DF7"/>
    <w:rsid w:val="006D0826"/>
    <w:rsid w:val="006D0C12"/>
    <w:rsid w:val="006D0E6B"/>
    <w:rsid w:val="006D1F19"/>
    <w:rsid w:val="006D2146"/>
    <w:rsid w:val="006D4870"/>
    <w:rsid w:val="006D5908"/>
    <w:rsid w:val="006D632E"/>
    <w:rsid w:val="006D6C9C"/>
    <w:rsid w:val="006D7589"/>
    <w:rsid w:val="006E094A"/>
    <w:rsid w:val="006E12B1"/>
    <w:rsid w:val="006E13D1"/>
    <w:rsid w:val="006E1C20"/>
    <w:rsid w:val="006E3562"/>
    <w:rsid w:val="006E4D0C"/>
    <w:rsid w:val="006E4D1B"/>
    <w:rsid w:val="006E586C"/>
    <w:rsid w:val="006E5B78"/>
    <w:rsid w:val="006E67BA"/>
    <w:rsid w:val="006E699D"/>
    <w:rsid w:val="006E6BA3"/>
    <w:rsid w:val="006F036B"/>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655"/>
    <w:rsid w:val="007108D3"/>
    <w:rsid w:val="0071118B"/>
    <w:rsid w:val="00711C66"/>
    <w:rsid w:val="00711E13"/>
    <w:rsid w:val="00712EDA"/>
    <w:rsid w:val="007136D0"/>
    <w:rsid w:val="007155A9"/>
    <w:rsid w:val="007158E1"/>
    <w:rsid w:val="00716AA6"/>
    <w:rsid w:val="0071705B"/>
    <w:rsid w:val="00717AF3"/>
    <w:rsid w:val="00717B11"/>
    <w:rsid w:val="00720222"/>
    <w:rsid w:val="0072027E"/>
    <w:rsid w:val="00720505"/>
    <w:rsid w:val="00721429"/>
    <w:rsid w:val="00723324"/>
    <w:rsid w:val="007236A3"/>
    <w:rsid w:val="007239B6"/>
    <w:rsid w:val="007240B2"/>
    <w:rsid w:val="0072490A"/>
    <w:rsid w:val="00724B64"/>
    <w:rsid w:val="0072517D"/>
    <w:rsid w:val="00726878"/>
    <w:rsid w:val="00730603"/>
    <w:rsid w:val="0073124A"/>
    <w:rsid w:val="00731B79"/>
    <w:rsid w:val="007320A2"/>
    <w:rsid w:val="007327CE"/>
    <w:rsid w:val="00732F1C"/>
    <w:rsid w:val="00733893"/>
    <w:rsid w:val="0073421E"/>
    <w:rsid w:val="0073459C"/>
    <w:rsid w:val="00734A05"/>
    <w:rsid w:val="00734ECC"/>
    <w:rsid w:val="00735C6F"/>
    <w:rsid w:val="007364B2"/>
    <w:rsid w:val="00737A31"/>
    <w:rsid w:val="00740228"/>
    <w:rsid w:val="00742A6A"/>
    <w:rsid w:val="00742B44"/>
    <w:rsid w:val="0074656E"/>
    <w:rsid w:val="00746F72"/>
    <w:rsid w:val="007472D5"/>
    <w:rsid w:val="00750294"/>
    <w:rsid w:val="00752B03"/>
    <w:rsid w:val="00752E0E"/>
    <w:rsid w:val="00753454"/>
    <w:rsid w:val="00753BB5"/>
    <w:rsid w:val="00754363"/>
    <w:rsid w:val="007544F1"/>
    <w:rsid w:val="00755E4A"/>
    <w:rsid w:val="00756832"/>
    <w:rsid w:val="00757EDA"/>
    <w:rsid w:val="00757F0B"/>
    <w:rsid w:val="007626D0"/>
    <w:rsid w:val="00764048"/>
    <w:rsid w:val="007651CA"/>
    <w:rsid w:val="007666BD"/>
    <w:rsid w:val="00767519"/>
    <w:rsid w:val="007704E1"/>
    <w:rsid w:val="00770E5C"/>
    <w:rsid w:val="00771290"/>
    <w:rsid w:val="00772569"/>
    <w:rsid w:val="00772E8C"/>
    <w:rsid w:val="00772FDB"/>
    <w:rsid w:val="0077316B"/>
    <w:rsid w:val="007736D3"/>
    <w:rsid w:val="00773C9C"/>
    <w:rsid w:val="0077500F"/>
    <w:rsid w:val="0077548E"/>
    <w:rsid w:val="00777315"/>
    <w:rsid w:val="007802E4"/>
    <w:rsid w:val="00780919"/>
    <w:rsid w:val="00781589"/>
    <w:rsid w:val="00781881"/>
    <w:rsid w:val="007820D0"/>
    <w:rsid w:val="007826C8"/>
    <w:rsid w:val="007830F7"/>
    <w:rsid w:val="00784190"/>
    <w:rsid w:val="0078457B"/>
    <w:rsid w:val="00784756"/>
    <w:rsid w:val="0078539D"/>
    <w:rsid w:val="007856C1"/>
    <w:rsid w:val="00785B0F"/>
    <w:rsid w:val="00786266"/>
    <w:rsid w:val="00787051"/>
    <w:rsid w:val="0079018D"/>
    <w:rsid w:val="007901DC"/>
    <w:rsid w:val="0079124E"/>
    <w:rsid w:val="00791A00"/>
    <w:rsid w:val="00791DDB"/>
    <w:rsid w:val="00792CEE"/>
    <w:rsid w:val="007934BF"/>
    <w:rsid w:val="007936A8"/>
    <w:rsid w:val="00794C4E"/>
    <w:rsid w:val="007962B4"/>
    <w:rsid w:val="00796F15"/>
    <w:rsid w:val="00797E22"/>
    <w:rsid w:val="007A138F"/>
    <w:rsid w:val="007A1640"/>
    <w:rsid w:val="007A1AE4"/>
    <w:rsid w:val="007A267C"/>
    <w:rsid w:val="007A2B24"/>
    <w:rsid w:val="007A3907"/>
    <w:rsid w:val="007A39DF"/>
    <w:rsid w:val="007A43ED"/>
    <w:rsid w:val="007A4BDD"/>
    <w:rsid w:val="007A6CFD"/>
    <w:rsid w:val="007A72EE"/>
    <w:rsid w:val="007B0397"/>
    <w:rsid w:val="007B0ADB"/>
    <w:rsid w:val="007B26EE"/>
    <w:rsid w:val="007B3502"/>
    <w:rsid w:val="007B3E6D"/>
    <w:rsid w:val="007B4252"/>
    <w:rsid w:val="007B44ED"/>
    <w:rsid w:val="007B4892"/>
    <w:rsid w:val="007B491A"/>
    <w:rsid w:val="007B4C70"/>
    <w:rsid w:val="007B5370"/>
    <w:rsid w:val="007B61F5"/>
    <w:rsid w:val="007B63FA"/>
    <w:rsid w:val="007B7496"/>
    <w:rsid w:val="007C0250"/>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5EDF"/>
    <w:rsid w:val="007D6F64"/>
    <w:rsid w:val="007D7C94"/>
    <w:rsid w:val="007D7F66"/>
    <w:rsid w:val="007E1782"/>
    <w:rsid w:val="007E1AC3"/>
    <w:rsid w:val="007E25AB"/>
    <w:rsid w:val="007E2F41"/>
    <w:rsid w:val="007E3838"/>
    <w:rsid w:val="007E44C9"/>
    <w:rsid w:val="007E44FC"/>
    <w:rsid w:val="007E4980"/>
    <w:rsid w:val="007E5AC2"/>
    <w:rsid w:val="007E60CF"/>
    <w:rsid w:val="007E79C5"/>
    <w:rsid w:val="007F0798"/>
    <w:rsid w:val="007F2845"/>
    <w:rsid w:val="007F2A69"/>
    <w:rsid w:val="007F33EB"/>
    <w:rsid w:val="007F38A2"/>
    <w:rsid w:val="007F42C9"/>
    <w:rsid w:val="007F43BC"/>
    <w:rsid w:val="007F4740"/>
    <w:rsid w:val="007F70F2"/>
    <w:rsid w:val="007F72A2"/>
    <w:rsid w:val="008006C6"/>
    <w:rsid w:val="00800C52"/>
    <w:rsid w:val="0080153E"/>
    <w:rsid w:val="008018C8"/>
    <w:rsid w:val="0080263A"/>
    <w:rsid w:val="0080329D"/>
    <w:rsid w:val="008055A9"/>
    <w:rsid w:val="0080742D"/>
    <w:rsid w:val="008100AC"/>
    <w:rsid w:val="0081050F"/>
    <w:rsid w:val="00810C05"/>
    <w:rsid w:val="0081151E"/>
    <w:rsid w:val="00811A5F"/>
    <w:rsid w:val="00811CBF"/>
    <w:rsid w:val="00812498"/>
    <w:rsid w:val="008127E6"/>
    <w:rsid w:val="0081336E"/>
    <w:rsid w:val="00813928"/>
    <w:rsid w:val="00814BBF"/>
    <w:rsid w:val="0081535F"/>
    <w:rsid w:val="008154EC"/>
    <w:rsid w:val="00817373"/>
    <w:rsid w:val="008173AB"/>
    <w:rsid w:val="008207FD"/>
    <w:rsid w:val="00820DC7"/>
    <w:rsid w:val="00820FFB"/>
    <w:rsid w:val="00821698"/>
    <w:rsid w:val="00821A3D"/>
    <w:rsid w:val="008221FE"/>
    <w:rsid w:val="00822BF5"/>
    <w:rsid w:val="00823DD9"/>
    <w:rsid w:val="00823F83"/>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62C"/>
    <w:rsid w:val="00837B90"/>
    <w:rsid w:val="00837D6E"/>
    <w:rsid w:val="008409AA"/>
    <w:rsid w:val="00840FB8"/>
    <w:rsid w:val="00842E0C"/>
    <w:rsid w:val="00843A7A"/>
    <w:rsid w:val="008447F5"/>
    <w:rsid w:val="00845F44"/>
    <w:rsid w:val="00846292"/>
    <w:rsid w:val="00846694"/>
    <w:rsid w:val="00846E85"/>
    <w:rsid w:val="00847C7A"/>
    <w:rsid w:val="00847EC4"/>
    <w:rsid w:val="00850464"/>
    <w:rsid w:val="008506E1"/>
    <w:rsid w:val="00850D96"/>
    <w:rsid w:val="008515EE"/>
    <w:rsid w:val="00851A8E"/>
    <w:rsid w:val="00851EC7"/>
    <w:rsid w:val="008528D3"/>
    <w:rsid w:val="00854553"/>
    <w:rsid w:val="00855B86"/>
    <w:rsid w:val="00856D47"/>
    <w:rsid w:val="00860263"/>
    <w:rsid w:val="00860874"/>
    <w:rsid w:val="008609A3"/>
    <w:rsid w:val="00861C49"/>
    <w:rsid w:val="00862008"/>
    <w:rsid w:val="00862720"/>
    <w:rsid w:val="008628C8"/>
    <w:rsid w:val="00862B2A"/>
    <w:rsid w:val="008630B9"/>
    <w:rsid w:val="00863B95"/>
    <w:rsid w:val="00863F37"/>
    <w:rsid w:val="0086406B"/>
    <w:rsid w:val="00864C8C"/>
    <w:rsid w:val="008659FB"/>
    <w:rsid w:val="008663A4"/>
    <w:rsid w:val="0086709D"/>
    <w:rsid w:val="00867651"/>
    <w:rsid w:val="008676CA"/>
    <w:rsid w:val="00867B5A"/>
    <w:rsid w:val="008713AF"/>
    <w:rsid w:val="00874009"/>
    <w:rsid w:val="00874158"/>
    <w:rsid w:val="008743F3"/>
    <w:rsid w:val="0087444A"/>
    <w:rsid w:val="00875139"/>
    <w:rsid w:val="00875187"/>
    <w:rsid w:val="00875410"/>
    <w:rsid w:val="00876AC3"/>
    <w:rsid w:val="00880EDF"/>
    <w:rsid w:val="008811FD"/>
    <w:rsid w:val="0088208D"/>
    <w:rsid w:val="008828E5"/>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0AFE"/>
    <w:rsid w:val="00891216"/>
    <w:rsid w:val="00893117"/>
    <w:rsid w:val="00894B58"/>
    <w:rsid w:val="00894FDC"/>
    <w:rsid w:val="008957D3"/>
    <w:rsid w:val="00896414"/>
    <w:rsid w:val="0089716F"/>
    <w:rsid w:val="00897C71"/>
    <w:rsid w:val="00897E7E"/>
    <w:rsid w:val="008A0F54"/>
    <w:rsid w:val="008A16F9"/>
    <w:rsid w:val="008A1D3E"/>
    <w:rsid w:val="008A2A74"/>
    <w:rsid w:val="008A3038"/>
    <w:rsid w:val="008A4B16"/>
    <w:rsid w:val="008A4D63"/>
    <w:rsid w:val="008A4E11"/>
    <w:rsid w:val="008A5E6D"/>
    <w:rsid w:val="008A6D62"/>
    <w:rsid w:val="008B0520"/>
    <w:rsid w:val="008B0583"/>
    <w:rsid w:val="008B0CC7"/>
    <w:rsid w:val="008B0F7D"/>
    <w:rsid w:val="008B13E9"/>
    <w:rsid w:val="008B2257"/>
    <w:rsid w:val="008B2436"/>
    <w:rsid w:val="008B3B51"/>
    <w:rsid w:val="008B4057"/>
    <w:rsid w:val="008B4145"/>
    <w:rsid w:val="008B5071"/>
    <w:rsid w:val="008B5290"/>
    <w:rsid w:val="008B52DB"/>
    <w:rsid w:val="008B6A40"/>
    <w:rsid w:val="008B72B6"/>
    <w:rsid w:val="008B72EC"/>
    <w:rsid w:val="008B73AD"/>
    <w:rsid w:val="008C07CB"/>
    <w:rsid w:val="008C2AC7"/>
    <w:rsid w:val="008C2CFD"/>
    <w:rsid w:val="008C3FDC"/>
    <w:rsid w:val="008C47AD"/>
    <w:rsid w:val="008C49EE"/>
    <w:rsid w:val="008C4E93"/>
    <w:rsid w:val="008C603A"/>
    <w:rsid w:val="008C71C8"/>
    <w:rsid w:val="008C7AD2"/>
    <w:rsid w:val="008D167D"/>
    <w:rsid w:val="008D1E46"/>
    <w:rsid w:val="008D3116"/>
    <w:rsid w:val="008D4606"/>
    <w:rsid w:val="008D492A"/>
    <w:rsid w:val="008D4B58"/>
    <w:rsid w:val="008D4B7F"/>
    <w:rsid w:val="008D4B8A"/>
    <w:rsid w:val="008D5E3A"/>
    <w:rsid w:val="008D6541"/>
    <w:rsid w:val="008D7D7B"/>
    <w:rsid w:val="008E0F52"/>
    <w:rsid w:val="008E1AC7"/>
    <w:rsid w:val="008E216C"/>
    <w:rsid w:val="008E2316"/>
    <w:rsid w:val="008E3063"/>
    <w:rsid w:val="008E34BE"/>
    <w:rsid w:val="008E362E"/>
    <w:rsid w:val="008E3AA8"/>
    <w:rsid w:val="008E3E57"/>
    <w:rsid w:val="008E42CE"/>
    <w:rsid w:val="008E42F4"/>
    <w:rsid w:val="008E4333"/>
    <w:rsid w:val="008E4A31"/>
    <w:rsid w:val="008E5657"/>
    <w:rsid w:val="008E577F"/>
    <w:rsid w:val="008E5E51"/>
    <w:rsid w:val="008E6D91"/>
    <w:rsid w:val="008F00DB"/>
    <w:rsid w:val="008F0F12"/>
    <w:rsid w:val="008F1264"/>
    <w:rsid w:val="008F1CCE"/>
    <w:rsid w:val="008F279F"/>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057"/>
    <w:rsid w:val="00906379"/>
    <w:rsid w:val="009069C7"/>
    <w:rsid w:val="00906A8C"/>
    <w:rsid w:val="009101EA"/>
    <w:rsid w:val="009106FC"/>
    <w:rsid w:val="009108E5"/>
    <w:rsid w:val="009118BB"/>
    <w:rsid w:val="0091191F"/>
    <w:rsid w:val="00911BF2"/>
    <w:rsid w:val="00911E7D"/>
    <w:rsid w:val="009120A9"/>
    <w:rsid w:val="009134C3"/>
    <w:rsid w:val="009143D9"/>
    <w:rsid w:val="00915424"/>
    <w:rsid w:val="00915B81"/>
    <w:rsid w:val="00915D6B"/>
    <w:rsid w:val="009160DF"/>
    <w:rsid w:val="009162BF"/>
    <w:rsid w:val="009162C7"/>
    <w:rsid w:val="00916EC2"/>
    <w:rsid w:val="009213BD"/>
    <w:rsid w:val="009230A6"/>
    <w:rsid w:val="00924627"/>
    <w:rsid w:val="0092481C"/>
    <w:rsid w:val="00924D22"/>
    <w:rsid w:val="009250A8"/>
    <w:rsid w:val="00925BE6"/>
    <w:rsid w:val="00926697"/>
    <w:rsid w:val="00926F61"/>
    <w:rsid w:val="00926FA9"/>
    <w:rsid w:val="0093123D"/>
    <w:rsid w:val="00933040"/>
    <w:rsid w:val="009330E9"/>
    <w:rsid w:val="00933F54"/>
    <w:rsid w:val="00934D97"/>
    <w:rsid w:val="00935D15"/>
    <w:rsid w:val="00936400"/>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110"/>
    <w:rsid w:val="009464B5"/>
    <w:rsid w:val="00946C4D"/>
    <w:rsid w:val="00946CE4"/>
    <w:rsid w:val="00946E51"/>
    <w:rsid w:val="00947116"/>
    <w:rsid w:val="00947D6F"/>
    <w:rsid w:val="0095019A"/>
    <w:rsid w:val="0095285B"/>
    <w:rsid w:val="00953FE9"/>
    <w:rsid w:val="00954417"/>
    <w:rsid w:val="00954526"/>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3BCF"/>
    <w:rsid w:val="009643DA"/>
    <w:rsid w:val="0096485F"/>
    <w:rsid w:val="00965C40"/>
    <w:rsid w:val="00967354"/>
    <w:rsid w:val="009707FA"/>
    <w:rsid w:val="00971592"/>
    <w:rsid w:val="00971617"/>
    <w:rsid w:val="009717F8"/>
    <w:rsid w:val="00971DDF"/>
    <w:rsid w:val="0097225C"/>
    <w:rsid w:val="00973008"/>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A7BEB"/>
    <w:rsid w:val="009B0408"/>
    <w:rsid w:val="009B06EF"/>
    <w:rsid w:val="009B0843"/>
    <w:rsid w:val="009B0A73"/>
    <w:rsid w:val="009B0DEE"/>
    <w:rsid w:val="009B1335"/>
    <w:rsid w:val="009B176D"/>
    <w:rsid w:val="009B1E47"/>
    <w:rsid w:val="009B2CED"/>
    <w:rsid w:val="009B3054"/>
    <w:rsid w:val="009B335D"/>
    <w:rsid w:val="009B3C90"/>
    <w:rsid w:val="009B4AEB"/>
    <w:rsid w:val="009B4C35"/>
    <w:rsid w:val="009B4C76"/>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695A"/>
    <w:rsid w:val="009C70DB"/>
    <w:rsid w:val="009C774A"/>
    <w:rsid w:val="009D1631"/>
    <w:rsid w:val="009D19BC"/>
    <w:rsid w:val="009D2348"/>
    <w:rsid w:val="009D2727"/>
    <w:rsid w:val="009D2EA8"/>
    <w:rsid w:val="009D2F0C"/>
    <w:rsid w:val="009D304B"/>
    <w:rsid w:val="009D3306"/>
    <w:rsid w:val="009D3578"/>
    <w:rsid w:val="009D3A5F"/>
    <w:rsid w:val="009D4F88"/>
    <w:rsid w:val="009D5193"/>
    <w:rsid w:val="009D5C32"/>
    <w:rsid w:val="009D5C56"/>
    <w:rsid w:val="009D6108"/>
    <w:rsid w:val="009D6472"/>
    <w:rsid w:val="009D744C"/>
    <w:rsid w:val="009D76CF"/>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1863"/>
    <w:rsid w:val="009F2A19"/>
    <w:rsid w:val="009F30BD"/>
    <w:rsid w:val="009F431B"/>
    <w:rsid w:val="009F4FA9"/>
    <w:rsid w:val="009F514E"/>
    <w:rsid w:val="009F54A3"/>
    <w:rsid w:val="009F7867"/>
    <w:rsid w:val="009F7D66"/>
    <w:rsid w:val="00A001CE"/>
    <w:rsid w:val="00A00BD2"/>
    <w:rsid w:val="00A00E56"/>
    <w:rsid w:val="00A0198F"/>
    <w:rsid w:val="00A01CEA"/>
    <w:rsid w:val="00A027F3"/>
    <w:rsid w:val="00A03978"/>
    <w:rsid w:val="00A03AB1"/>
    <w:rsid w:val="00A0496D"/>
    <w:rsid w:val="00A04D7E"/>
    <w:rsid w:val="00A051D9"/>
    <w:rsid w:val="00A052DE"/>
    <w:rsid w:val="00A05DF3"/>
    <w:rsid w:val="00A06155"/>
    <w:rsid w:val="00A06AFD"/>
    <w:rsid w:val="00A07E08"/>
    <w:rsid w:val="00A10D79"/>
    <w:rsid w:val="00A11535"/>
    <w:rsid w:val="00A11E56"/>
    <w:rsid w:val="00A11FFC"/>
    <w:rsid w:val="00A12798"/>
    <w:rsid w:val="00A13A09"/>
    <w:rsid w:val="00A153BE"/>
    <w:rsid w:val="00A1576F"/>
    <w:rsid w:val="00A15DEE"/>
    <w:rsid w:val="00A16462"/>
    <w:rsid w:val="00A1678B"/>
    <w:rsid w:val="00A167B5"/>
    <w:rsid w:val="00A16DBE"/>
    <w:rsid w:val="00A179E0"/>
    <w:rsid w:val="00A17C4F"/>
    <w:rsid w:val="00A20653"/>
    <w:rsid w:val="00A20A39"/>
    <w:rsid w:val="00A21571"/>
    <w:rsid w:val="00A223D5"/>
    <w:rsid w:val="00A238BD"/>
    <w:rsid w:val="00A23DCA"/>
    <w:rsid w:val="00A23EEC"/>
    <w:rsid w:val="00A240D8"/>
    <w:rsid w:val="00A243E4"/>
    <w:rsid w:val="00A2459D"/>
    <w:rsid w:val="00A24E23"/>
    <w:rsid w:val="00A2566C"/>
    <w:rsid w:val="00A25F05"/>
    <w:rsid w:val="00A26491"/>
    <w:rsid w:val="00A275E3"/>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22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CB8"/>
    <w:rsid w:val="00A66F36"/>
    <w:rsid w:val="00A676D9"/>
    <w:rsid w:val="00A67D86"/>
    <w:rsid w:val="00A67EFC"/>
    <w:rsid w:val="00A7031E"/>
    <w:rsid w:val="00A71140"/>
    <w:rsid w:val="00A7205E"/>
    <w:rsid w:val="00A74692"/>
    <w:rsid w:val="00A749ED"/>
    <w:rsid w:val="00A74C56"/>
    <w:rsid w:val="00A75A52"/>
    <w:rsid w:val="00A7618B"/>
    <w:rsid w:val="00A7640B"/>
    <w:rsid w:val="00A76455"/>
    <w:rsid w:val="00A773A8"/>
    <w:rsid w:val="00A7778B"/>
    <w:rsid w:val="00A803BC"/>
    <w:rsid w:val="00A806D4"/>
    <w:rsid w:val="00A80969"/>
    <w:rsid w:val="00A81C9F"/>
    <w:rsid w:val="00A8308F"/>
    <w:rsid w:val="00A85798"/>
    <w:rsid w:val="00A8609D"/>
    <w:rsid w:val="00A8623F"/>
    <w:rsid w:val="00A8686A"/>
    <w:rsid w:val="00A86EA7"/>
    <w:rsid w:val="00A9084D"/>
    <w:rsid w:val="00A91244"/>
    <w:rsid w:val="00A91774"/>
    <w:rsid w:val="00A91C7F"/>
    <w:rsid w:val="00A91DCF"/>
    <w:rsid w:val="00A92066"/>
    <w:rsid w:val="00A92776"/>
    <w:rsid w:val="00A93181"/>
    <w:rsid w:val="00A938E6"/>
    <w:rsid w:val="00A93CCF"/>
    <w:rsid w:val="00A94E4E"/>
    <w:rsid w:val="00A95050"/>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3956"/>
    <w:rsid w:val="00AA4605"/>
    <w:rsid w:val="00AA51AD"/>
    <w:rsid w:val="00AA55ED"/>
    <w:rsid w:val="00AA5736"/>
    <w:rsid w:val="00AA591E"/>
    <w:rsid w:val="00AA5D17"/>
    <w:rsid w:val="00AA5DF4"/>
    <w:rsid w:val="00AA65C9"/>
    <w:rsid w:val="00AA66CB"/>
    <w:rsid w:val="00AB0086"/>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B79E3"/>
    <w:rsid w:val="00AC02C1"/>
    <w:rsid w:val="00AC0AB6"/>
    <w:rsid w:val="00AC10AD"/>
    <w:rsid w:val="00AC1E55"/>
    <w:rsid w:val="00AC3D06"/>
    <w:rsid w:val="00AC429F"/>
    <w:rsid w:val="00AC4E48"/>
    <w:rsid w:val="00AC5051"/>
    <w:rsid w:val="00AC60B4"/>
    <w:rsid w:val="00AC67B6"/>
    <w:rsid w:val="00AC6AF3"/>
    <w:rsid w:val="00AC7D98"/>
    <w:rsid w:val="00AD00C5"/>
    <w:rsid w:val="00AD165F"/>
    <w:rsid w:val="00AD2794"/>
    <w:rsid w:val="00AD2DC5"/>
    <w:rsid w:val="00AD3455"/>
    <w:rsid w:val="00AD3CAD"/>
    <w:rsid w:val="00AD5A99"/>
    <w:rsid w:val="00AD6801"/>
    <w:rsid w:val="00AD69FF"/>
    <w:rsid w:val="00AD702B"/>
    <w:rsid w:val="00AD72E6"/>
    <w:rsid w:val="00AD7C95"/>
    <w:rsid w:val="00AD7FCD"/>
    <w:rsid w:val="00AE05D2"/>
    <w:rsid w:val="00AE2BED"/>
    <w:rsid w:val="00AE3DE1"/>
    <w:rsid w:val="00AE5439"/>
    <w:rsid w:val="00AE61B2"/>
    <w:rsid w:val="00AE6BDF"/>
    <w:rsid w:val="00AE72DE"/>
    <w:rsid w:val="00AE75A1"/>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606"/>
    <w:rsid w:val="00B05702"/>
    <w:rsid w:val="00B05C1B"/>
    <w:rsid w:val="00B0619C"/>
    <w:rsid w:val="00B06DD9"/>
    <w:rsid w:val="00B07CD6"/>
    <w:rsid w:val="00B07E52"/>
    <w:rsid w:val="00B10010"/>
    <w:rsid w:val="00B1079B"/>
    <w:rsid w:val="00B10C05"/>
    <w:rsid w:val="00B11775"/>
    <w:rsid w:val="00B11D54"/>
    <w:rsid w:val="00B12F75"/>
    <w:rsid w:val="00B1302D"/>
    <w:rsid w:val="00B13368"/>
    <w:rsid w:val="00B1388E"/>
    <w:rsid w:val="00B1513F"/>
    <w:rsid w:val="00B15B89"/>
    <w:rsid w:val="00B1746F"/>
    <w:rsid w:val="00B205F5"/>
    <w:rsid w:val="00B20725"/>
    <w:rsid w:val="00B2087E"/>
    <w:rsid w:val="00B20B11"/>
    <w:rsid w:val="00B20B94"/>
    <w:rsid w:val="00B20DDB"/>
    <w:rsid w:val="00B248D0"/>
    <w:rsid w:val="00B2628E"/>
    <w:rsid w:val="00B266B0"/>
    <w:rsid w:val="00B27921"/>
    <w:rsid w:val="00B3000E"/>
    <w:rsid w:val="00B31FDE"/>
    <w:rsid w:val="00B326A8"/>
    <w:rsid w:val="00B327BC"/>
    <w:rsid w:val="00B3291A"/>
    <w:rsid w:val="00B329EB"/>
    <w:rsid w:val="00B32FCD"/>
    <w:rsid w:val="00B33508"/>
    <w:rsid w:val="00B3377E"/>
    <w:rsid w:val="00B33B1F"/>
    <w:rsid w:val="00B3443D"/>
    <w:rsid w:val="00B34774"/>
    <w:rsid w:val="00B34E63"/>
    <w:rsid w:val="00B35DA4"/>
    <w:rsid w:val="00B35F43"/>
    <w:rsid w:val="00B36ED0"/>
    <w:rsid w:val="00B37014"/>
    <w:rsid w:val="00B375D3"/>
    <w:rsid w:val="00B400E6"/>
    <w:rsid w:val="00B40261"/>
    <w:rsid w:val="00B40A96"/>
    <w:rsid w:val="00B41640"/>
    <w:rsid w:val="00B4184B"/>
    <w:rsid w:val="00B422A7"/>
    <w:rsid w:val="00B42A32"/>
    <w:rsid w:val="00B42FA6"/>
    <w:rsid w:val="00B43749"/>
    <w:rsid w:val="00B4399E"/>
    <w:rsid w:val="00B43A16"/>
    <w:rsid w:val="00B452C3"/>
    <w:rsid w:val="00B45CE1"/>
    <w:rsid w:val="00B46081"/>
    <w:rsid w:val="00B46A75"/>
    <w:rsid w:val="00B470A7"/>
    <w:rsid w:val="00B500CD"/>
    <w:rsid w:val="00B5109D"/>
    <w:rsid w:val="00B51144"/>
    <w:rsid w:val="00B51AE7"/>
    <w:rsid w:val="00B5239C"/>
    <w:rsid w:val="00B5317E"/>
    <w:rsid w:val="00B53259"/>
    <w:rsid w:val="00B53893"/>
    <w:rsid w:val="00B5404E"/>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5915"/>
    <w:rsid w:val="00B66594"/>
    <w:rsid w:val="00B67805"/>
    <w:rsid w:val="00B67E40"/>
    <w:rsid w:val="00B701FE"/>
    <w:rsid w:val="00B721CD"/>
    <w:rsid w:val="00B7267A"/>
    <w:rsid w:val="00B726FF"/>
    <w:rsid w:val="00B72A5B"/>
    <w:rsid w:val="00B72AA4"/>
    <w:rsid w:val="00B72FB6"/>
    <w:rsid w:val="00B7321B"/>
    <w:rsid w:val="00B74830"/>
    <w:rsid w:val="00B75454"/>
    <w:rsid w:val="00B75544"/>
    <w:rsid w:val="00B760DB"/>
    <w:rsid w:val="00B76BCD"/>
    <w:rsid w:val="00B76EE9"/>
    <w:rsid w:val="00B77231"/>
    <w:rsid w:val="00B7786F"/>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C2D"/>
    <w:rsid w:val="00B92D25"/>
    <w:rsid w:val="00B93008"/>
    <w:rsid w:val="00B9406D"/>
    <w:rsid w:val="00B94BA7"/>
    <w:rsid w:val="00B94E0E"/>
    <w:rsid w:val="00B96413"/>
    <w:rsid w:val="00B969A1"/>
    <w:rsid w:val="00B96A13"/>
    <w:rsid w:val="00B97724"/>
    <w:rsid w:val="00B97CA3"/>
    <w:rsid w:val="00B97FA5"/>
    <w:rsid w:val="00BA1104"/>
    <w:rsid w:val="00BA1872"/>
    <w:rsid w:val="00BA1913"/>
    <w:rsid w:val="00BA2BC9"/>
    <w:rsid w:val="00BA4641"/>
    <w:rsid w:val="00BA4A54"/>
    <w:rsid w:val="00BA562D"/>
    <w:rsid w:val="00BA6F43"/>
    <w:rsid w:val="00BA7205"/>
    <w:rsid w:val="00BA76A9"/>
    <w:rsid w:val="00BB0595"/>
    <w:rsid w:val="00BB2459"/>
    <w:rsid w:val="00BB2F36"/>
    <w:rsid w:val="00BB3E2B"/>
    <w:rsid w:val="00BB4E46"/>
    <w:rsid w:val="00BB5182"/>
    <w:rsid w:val="00BB5D1C"/>
    <w:rsid w:val="00BB6552"/>
    <w:rsid w:val="00BB65E0"/>
    <w:rsid w:val="00BB66DD"/>
    <w:rsid w:val="00BB675E"/>
    <w:rsid w:val="00BB6B9B"/>
    <w:rsid w:val="00BB754F"/>
    <w:rsid w:val="00BC0058"/>
    <w:rsid w:val="00BC07D4"/>
    <w:rsid w:val="00BC0A5D"/>
    <w:rsid w:val="00BC0BE3"/>
    <w:rsid w:val="00BC1AD9"/>
    <w:rsid w:val="00BC1FEF"/>
    <w:rsid w:val="00BC2F6F"/>
    <w:rsid w:val="00BC3257"/>
    <w:rsid w:val="00BC32E7"/>
    <w:rsid w:val="00BC4F81"/>
    <w:rsid w:val="00BC5670"/>
    <w:rsid w:val="00BC58B9"/>
    <w:rsid w:val="00BC65F9"/>
    <w:rsid w:val="00BD028B"/>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1290"/>
    <w:rsid w:val="00BE28C1"/>
    <w:rsid w:val="00BE29F2"/>
    <w:rsid w:val="00BE3492"/>
    <w:rsid w:val="00BE3B62"/>
    <w:rsid w:val="00BE4EC9"/>
    <w:rsid w:val="00BE5908"/>
    <w:rsid w:val="00BE631E"/>
    <w:rsid w:val="00BE676F"/>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1A77"/>
    <w:rsid w:val="00C02340"/>
    <w:rsid w:val="00C03309"/>
    <w:rsid w:val="00C037E0"/>
    <w:rsid w:val="00C03D21"/>
    <w:rsid w:val="00C072FE"/>
    <w:rsid w:val="00C07A5A"/>
    <w:rsid w:val="00C11090"/>
    <w:rsid w:val="00C11ADE"/>
    <w:rsid w:val="00C126E0"/>
    <w:rsid w:val="00C128BC"/>
    <w:rsid w:val="00C12E39"/>
    <w:rsid w:val="00C13582"/>
    <w:rsid w:val="00C13D47"/>
    <w:rsid w:val="00C14164"/>
    <w:rsid w:val="00C14C53"/>
    <w:rsid w:val="00C15D8E"/>
    <w:rsid w:val="00C17012"/>
    <w:rsid w:val="00C178FB"/>
    <w:rsid w:val="00C17DF9"/>
    <w:rsid w:val="00C201EB"/>
    <w:rsid w:val="00C20ACC"/>
    <w:rsid w:val="00C228E9"/>
    <w:rsid w:val="00C22B28"/>
    <w:rsid w:val="00C22D3F"/>
    <w:rsid w:val="00C245CB"/>
    <w:rsid w:val="00C25167"/>
    <w:rsid w:val="00C257B7"/>
    <w:rsid w:val="00C272E8"/>
    <w:rsid w:val="00C301A9"/>
    <w:rsid w:val="00C30ABC"/>
    <w:rsid w:val="00C30B60"/>
    <w:rsid w:val="00C31FAA"/>
    <w:rsid w:val="00C33359"/>
    <w:rsid w:val="00C34086"/>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94F"/>
    <w:rsid w:val="00C45EF5"/>
    <w:rsid w:val="00C46B7E"/>
    <w:rsid w:val="00C474D6"/>
    <w:rsid w:val="00C47538"/>
    <w:rsid w:val="00C5099B"/>
    <w:rsid w:val="00C50A4E"/>
    <w:rsid w:val="00C50B94"/>
    <w:rsid w:val="00C5158F"/>
    <w:rsid w:val="00C51C37"/>
    <w:rsid w:val="00C51F28"/>
    <w:rsid w:val="00C520B1"/>
    <w:rsid w:val="00C522D6"/>
    <w:rsid w:val="00C52C52"/>
    <w:rsid w:val="00C54020"/>
    <w:rsid w:val="00C5406F"/>
    <w:rsid w:val="00C545C5"/>
    <w:rsid w:val="00C54817"/>
    <w:rsid w:val="00C54A29"/>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7CD"/>
    <w:rsid w:val="00C7090B"/>
    <w:rsid w:val="00C7235B"/>
    <w:rsid w:val="00C72E18"/>
    <w:rsid w:val="00C731AD"/>
    <w:rsid w:val="00C7380B"/>
    <w:rsid w:val="00C74421"/>
    <w:rsid w:val="00C75F2F"/>
    <w:rsid w:val="00C75FEE"/>
    <w:rsid w:val="00C76F1D"/>
    <w:rsid w:val="00C77937"/>
    <w:rsid w:val="00C77CA4"/>
    <w:rsid w:val="00C77D26"/>
    <w:rsid w:val="00C77E06"/>
    <w:rsid w:val="00C80BDF"/>
    <w:rsid w:val="00C815DF"/>
    <w:rsid w:val="00C81819"/>
    <w:rsid w:val="00C81ED5"/>
    <w:rsid w:val="00C82FEE"/>
    <w:rsid w:val="00C83E0E"/>
    <w:rsid w:val="00C84D39"/>
    <w:rsid w:val="00C84E86"/>
    <w:rsid w:val="00C85277"/>
    <w:rsid w:val="00C85806"/>
    <w:rsid w:val="00C85D76"/>
    <w:rsid w:val="00C86B8B"/>
    <w:rsid w:val="00C873AC"/>
    <w:rsid w:val="00C87CE5"/>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577F"/>
    <w:rsid w:val="00CA79C9"/>
    <w:rsid w:val="00CB0007"/>
    <w:rsid w:val="00CB09DA"/>
    <w:rsid w:val="00CB0BD9"/>
    <w:rsid w:val="00CB1CAC"/>
    <w:rsid w:val="00CB1DE8"/>
    <w:rsid w:val="00CB1E3B"/>
    <w:rsid w:val="00CB1F1D"/>
    <w:rsid w:val="00CB245A"/>
    <w:rsid w:val="00CB2834"/>
    <w:rsid w:val="00CB36C5"/>
    <w:rsid w:val="00CB3CB5"/>
    <w:rsid w:val="00CB3F80"/>
    <w:rsid w:val="00CB6795"/>
    <w:rsid w:val="00CB6FF9"/>
    <w:rsid w:val="00CB71F8"/>
    <w:rsid w:val="00CB76D4"/>
    <w:rsid w:val="00CC180A"/>
    <w:rsid w:val="00CC26DB"/>
    <w:rsid w:val="00CC2DBA"/>
    <w:rsid w:val="00CC300C"/>
    <w:rsid w:val="00CC35AE"/>
    <w:rsid w:val="00CC3DAA"/>
    <w:rsid w:val="00CC4C2C"/>
    <w:rsid w:val="00CC5057"/>
    <w:rsid w:val="00CC65F6"/>
    <w:rsid w:val="00CC7A71"/>
    <w:rsid w:val="00CC7D1A"/>
    <w:rsid w:val="00CD078F"/>
    <w:rsid w:val="00CD121E"/>
    <w:rsid w:val="00CD185D"/>
    <w:rsid w:val="00CD28F0"/>
    <w:rsid w:val="00CD3727"/>
    <w:rsid w:val="00CD3ED8"/>
    <w:rsid w:val="00CD497A"/>
    <w:rsid w:val="00CD761D"/>
    <w:rsid w:val="00CD76B5"/>
    <w:rsid w:val="00CD78B9"/>
    <w:rsid w:val="00CE1D01"/>
    <w:rsid w:val="00CE2323"/>
    <w:rsid w:val="00CE2346"/>
    <w:rsid w:val="00CE2DA0"/>
    <w:rsid w:val="00CE41E8"/>
    <w:rsid w:val="00CE553D"/>
    <w:rsid w:val="00CE6F0F"/>
    <w:rsid w:val="00CF002F"/>
    <w:rsid w:val="00CF0246"/>
    <w:rsid w:val="00CF145A"/>
    <w:rsid w:val="00CF2483"/>
    <w:rsid w:val="00CF24E2"/>
    <w:rsid w:val="00CF393D"/>
    <w:rsid w:val="00CF4ABD"/>
    <w:rsid w:val="00CF4CF2"/>
    <w:rsid w:val="00CF5A53"/>
    <w:rsid w:val="00CF5D28"/>
    <w:rsid w:val="00CF60F5"/>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88C"/>
    <w:rsid w:val="00D07965"/>
    <w:rsid w:val="00D11A21"/>
    <w:rsid w:val="00D12325"/>
    <w:rsid w:val="00D1261E"/>
    <w:rsid w:val="00D12761"/>
    <w:rsid w:val="00D12826"/>
    <w:rsid w:val="00D14487"/>
    <w:rsid w:val="00D15E7E"/>
    <w:rsid w:val="00D16058"/>
    <w:rsid w:val="00D16FDD"/>
    <w:rsid w:val="00D17FE3"/>
    <w:rsid w:val="00D20016"/>
    <w:rsid w:val="00D207A7"/>
    <w:rsid w:val="00D2279F"/>
    <w:rsid w:val="00D22AF1"/>
    <w:rsid w:val="00D22E93"/>
    <w:rsid w:val="00D242DA"/>
    <w:rsid w:val="00D247EC"/>
    <w:rsid w:val="00D2639D"/>
    <w:rsid w:val="00D26448"/>
    <w:rsid w:val="00D264CE"/>
    <w:rsid w:val="00D26670"/>
    <w:rsid w:val="00D2670E"/>
    <w:rsid w:val="00D26910"/>
    <w:rsid w:val="00D27B00"/>
    <w:rsid w:val="00D27B8B"/>
    <w:rsid w:val="00D27D5A"/>
    <w:rsid w:val="00D30CF0"/>
    <w:rsid w:val="00D31681"/>
    <w:rsid w:val="00D3191C"/>
    <w:rsid w:val="00D31AD9"/>
    <w:rsid w:val="00D31B6E"/>
    <w:rsid w:val="00D31FD1"/>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0FD3"/>
    <w:rsid w:val="00D413C3"/>
    <w:rsid w:val="00D42240"/>
    <w:rsid w:val="00D427C3"/>
    <w:rsid w:val="00D42EB8"/>
    <w:rsid w:val="00D43149"/>
    <w:rsid w:val="00D43D3C"/>
    <w:rsid w:val="00D43E0B"/>
    <w:rsid w:val="00D441E2"/>
    <w:rsid w:val="00D44932"/>
    <w:rsid w:val="00D46111"/>
    <w:rsid w:val="00D4613A"/>
    <w:rsid w:val="00D4662F"/>
    <w:rsid w:val="00D4665B"/>
    <w:rsid w:val="00D46A4D"/>
    <w:rsid w:val="00D46F1B"/>
    <w:rsid w:val="00D475FB"/>
    <w:rsid w:val="00D47C16"/>
    <w:rsid w:val="00D50025"/>
    <w:rsid w:val="00D502AF"/>
    <w:rsid w:val="00D50546"/>
    <w:rsid w:val="00D50764"/>
    <w:rsid w:val="00D50C12"/>
    <w:rsid w:val="00D51034"/>
    <w:rsid w:val="00D514A9"/>
    <w:rsid w:val="00D51A77"/>
    <w:rsid w:val="00D5267B"/>
    <w:rsid w:val="00D528AB"/>
    <w:rsid w:val="00D53082"/>
    <w:rsid w:val="00D53649"/>
    <w:rsid w:val="00D53830"/>
    <w:rsid w:val="00D543F1"/>
    <w:rsid w:val="00D54FB3"/>
    <w:rsid w:val="00D55889"/>
    <w:rsid w:val="00D56B5F"/>
    <w:rsid w:val="00D57A3F"/>
    <w:rsid w:val="00D57AF0"/>
    <w:rsid w:val="00D61815"/>
    <w:rsid w:val="00D6226A"/>
    <w:rsid w:val="00D627E3"/>
    <w:rsid w:val="00D62ECD"/>
    <w:rsid w:val="00D6345C"/>
    <w:rsid w:val="00D64426"/>
    <w:rsid w:val="00D64475"/>
    <w:rsid w:val="00D64A2A"/>
    <w:rsid w:val="00D65D78"/>
    <w:rsid w:val="00D66AAA"/>
    <w:rsid w:val="00D66B04"/>
    <w:rsid w:val="00D67BC5"/>
    <w:rsid w:val="00D7021B"/>
    <w:rsid w:val="00D70BEC"/>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E39"/>
    <w:rsid w:val="00D81F10"/>
    <w:rsid w:val="00D82798"/>
    <w:rsid w:val="00D82BF2"/>
    <w:rsid w:val="00D844BE"/>
    <w:rsid w:val="00D84A57"/>
    <w:rsid w:val="00D84B10"/>
    <w:rsid w:val="00D86352"/>
    <w:rsid w:val="00D87307"/>
    <w:rsid w:val="00D874DF"/>
    <w:rsid w:val="00D87A12"/>
    <w:rsid w:val="00D91BBB"/>
    <w:rsid w:val="00D930E1"/>
    <w:rsid w:val="00D9354D"/>
    <w:rsid w:val="00D9415C"/>
    <w:rsid w:val="00D942CC"/>
    <w:rsid w:val="00D944E4"/>
    <w:rsid w:val="00D94D87"/>
    <w:rsid w:val="00D95B31"/>
    <w:rsid w:val="00D95DCC"/>
    <w:rsid w:val="00D95F81"/>
    <w:rsid w:val="00D962A0"/>
    <w:rsid w:val="00D962DC"/>
    <w:rsid w:val="00D96F7E"/>
    <w:rsid w:val="00DA180C"/>
    <w:rsid w:val="00DA18A2"/>
    <w:rsid w:val="00DA379B"/>
    <w:rsid w:val="00DA3E7B"/>
    <w:rsid w:val="00DA3F17"/>
    <w:rsid w:val="00DA418E"/>
    <w:rsid w:val="00DA43D5"/>
    <w:rsid w:val="00DA4419"/>
    <w:rsid w:val="00DA451D"/>
    <w:rsid w:val="00DA470D"/>
    <w:rsid w:val="00DA4A78"/>
    <w:rsid w:val="00DA4CC5"/>
    <w:rsid w:val="00DA519D"/>
    <w:rsid w:val="00DA56DB"/>
    <w:rsid w:val="00DA6452"/>
    <w:rsid w:val="00DA6FE9"/>
    <w:rsid w:val="00DA7925"/>
    <w:rsid w:val="00DB031E"/>
    <w:rsid w:val="00DB040B"/>
    <w:rsid w:val="00DB0AB8"/>
    <w:rsid w:val="00DB0D2A"/>
    <w:rsid w:val="00DB11CD"/>
    <w:rsid w:val="00DB1DAB"/>
    <w:rsid w:val="00DB247E"/>
    <w:rsid w:val="00DB39D4"/>
    <w:rsid w:val="00DB3A47"/>
    <w:rsid w:val="00DB46D0"/>
    <w:rsid w:val="00DB46DF"/>
    <w:rsid w:val="00DB49B6"/>
    <w:rsid w:val="00DB4E06"/>
    <w:rsid w:val="00DB5561"/>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01E"/>
    <w:rsid w:val="00DD1C4B"/>
    <w:rsid w:val="00DD1DE0"/>
    <w:rsid w:val="00DD1F7B"/>
    <w:rsid w:val="00DD229E"/>
    <w:rsid w:val="00DD23B7"/>
    <w:rsid w:val="00DD3029"/>
    <w:rsid w:val="00DD31A8"/>
    <w:rsid w:val="00DD51BF"/>
    <w:rsid w:val="00DD55E0"/>
    <w:rsid w:val="00DD6657"/>
    <w:rsid w:val="00DE077E"/>
    <w:rsid w:val="00DE18A3"/>
    <w:rsid w:val="00DE1904"/>
    <w:rsid w:val="00DE1DAA"/>
    <w:rsid w:val="00DE21D3"/>
    <w:rsid w:val="00DE3908"/>
    <w:rsid w:val="00DE3DBB"/>
    <w:rsid w:val="00DE43A2"/>
    <w:rsid w:val="00DE4A74"/>
    <w:rsid w:val="00DE4B05"/>
    <w:rsid w:val="00DE4EE9"/>
    <w:rsid w:val="00DE52F8"/>
    <w:rsid w:val="00DE541C"/>
    <w:rsid w:val="00DE737B"/>
    <w:rsid w:val="00DF100B"/>
    <w:rsid w:val="00DF11B7"/>
    <w:rsid w:val="00DF35B6"/>
    <w:rsid w:val="00DF3701"/>
    <w:rsid w:val="00DF4359"/>
    <w:rsid w:val="00DF55CE"/>
    <w:rsid w:val="00DF73C1"/>
    <w:rsid w:val="00DF74A7"/>
    <w:rsid w:val="00DF7511"/>
    <w:rsid w:val="00DF75BB"/>
    <w:rsid w:val="00DF7751"/>
    <w:rsid w:val="00E00394"/>
    <w:rsid w:val="00E009B1"/>
    <w:rsid w:val="00E00BC3"/>
    <w:rsid w:val="00E011D7"/>
    <w:rsid w:val="00E031BB"/>
    <w:rsid w:val="00E0417B"/>
    <w:rsid w:val="00E0576C"/>
    <w:rsid w:val="00E0651E"/>
    <w:rsid w:val="00E068BC"/>
    <w:rsid w:val="00E073F0"/>
    <w:rsid w:val="00E10761"/>
    <w:rsid w:val="00E10CDE"/>
    <w:rsid w:val="00E1147C"/>
    <w:rsid w:val="00E11D7A"/>
    <w:rsid w:val="00E11EEB"/>
    <w:rsid w:val="00E128F2"/>
    <w:rsid w:val="00E12B00"/>
    <w:rsid w:val="00E13BAE"/>
    <w:rsid w:val="00E13E5A"/>
    <w:rsid w:val="00E13EE4"/>
    <w:rsid w:val="00E1405D"/>
    <w:rsid w:val="00E160AE"/>
    <w:rsid w:val="00E16463"/>
    <w:rsid w:val="00E16F82"/>
    <w:rsid w:val="00E17F6F"/>
    <w:rsid w:val="00E20AE6"/>
    <w:rsid w:val="00E20B20"/>
    <w:rsid w:val="00E2170E"/>
    <w:rsid w:val="00E224E7"/>
    <w:rsid w:val="00E2305E"/>
    <w:rsid w:val="00E239D1"/>
    <w:rsid w:val="00E246B9"/>
    <w:rsid w:val="00E2484F"/>
    <w:rsid w:val="00E24BAF"/>
    <w:rsid w:val="00E250C5"/>
    <w:rsid w:val="00E26727"/>
    <w:rsid w:val="00E26970"/>
    <w:rsid w:val="00E2728F"/>
    <w:rsid w:val="00E27791"/>
    <w:rsid w:val="00E279C1"/>
    <w:rsid w:val="00E30F2D"/>
    <w:rsid w:val="00E319DB"/>
    <w:rsid w:val="00E31AFC"/>
    <w:rsid w:val="00E3250F"/>
    <w:rsid w:val="00E3409E"/>
    <w:rsid w:val="00E340B9"/>
    <w:rsid w:val="00E34F76"/>
    <w:rsid w:val="00E36641"/>
    <w:rsid w:val="00E37BE5"/>
    <w:rsid w:val="00E4090F"/>
    <w:rsid w:val="00E41A27"/>
    <w:rsid w:val="00E41A3E"/>
    <w:rsid w:val="00E41AB4"/>
    <w:rsid w:val="00E42737"/>
    <w:rsid w:val="00E44906"/>
    <w:rsid w:val="00E45C77"/>
    <w:rsid w:val="00E4608B"/>
    <w:rsid w:val="00E46D7F"/>
    <w:rsid w:val="00E47801"/>
    <w:rsid w:val="00E501D3"/>
    <w:rsid w:val="00E51D8A"/>
    <w:rsid w:val="00E529E6"/>
    <w:rsid w:val="00E52F7F"/>
    <w:rsid w:val="00E53A01"/>
    <w:rsid w:val="00E54202"/>
    <w:rsid w:val="00E55FE0"/>
    <w:rsid w:val="00E564C4"/>
    <w:rsid w:val="00E567C9"/>
    <w:rsid w:val="00E57E1A"/>
    <w:rsid w:val="00E604C4"/>
    <w:rsid w:val="00E60809"/>
    <w:rsid w:val="00E61300"/>
    <w:rsid w:val="00E635B9"/>
    <w:rsid w:val="00E637A3"/>
    <w:rsid w:val="00E64C85"/>
    <w:rsid w:val="00E65D15"/>
    <w:rsid w:val="00E66CD8"/>
    <w:rsid w:val="00E67285"/>
    <w:rsid w:val="00E6745C"/>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6A02"/>
    <w:rsid w:val="00E87742"/>
    <w:rsid w:val="00E907E4"/>
    <w:rsid w:val="00E90A24"/>
    <w:rsid w:val="00E90C34"/>
    <w:rsid w:val="00E919AC"/>
    <w:rsid w:val="00E9321C"/>
    <w:rsid w:val="00E93499"/>
    <w:rsid w:val="00E93993"/>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2C2B"/>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26D"/>
    <w:rsid w:val="00EC1428"/>
    <w:rsid w:val="00EC14B0"/>
    <w:rsid w:val="00EC204E"/>
    <w:rsid w:val="00EC249E"/>
    <w:rsid w:val="00EC2CFF"/>
    <w:rsid w:val="00EC2DFB"/>
    <w:rsid w:val="00EC37EE"/>
    <w:rsid w:val="00EC3D04"/>
    <w:rsid w:val="00EC4904"/>
    <w:rsid w:val="00EC4DF6"/>
    <w:rsid w:val="00EC578E"/>
    <w:rsid w:val="00EC5F2F"/>
    <w:rsid w:val="00EC651E"/>
    <w:rsid w:val="00EC65E5"/>
    <w:rsid w:val="00EC692E"/>
    <w:rsid w:val="00EC745E"/>
    <w:rsid w:val="00EC7480"/>
    <w:rsid w:val="00EC775C"/>
    <w:rsid w:val="00EC7EAF"/>
    <w:rsid w:val="00ED0266"/>
    <w:rsid w:val="00ED1327"/>
    <w:rsid w:val="00ED16FE"/>
    <w:rsid w:val="00ED27C3"/>
    <w:rsid w:val="00ED2AE2"/>
    <w:rsid w:val="00ED2C5A"/>
    <w:rsid w:val="00ED3022"/>
    <w:rsid w:val="00ED33AE"/>
    <w:rsid w:val="00ED3775"/>
    <w:rsid w:val="00ED3D11"/>
    <w:rsid w:val="00ED4A6D"/>
    <w:rsid w:val="00ED5680"/>
    <w:rsid w:val="00ED6450"/>
    <w:rsid w:val="00ED6AF5"/>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3D8A"/>
    <w:rsid w:val="00EF46FF"/>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42"/>
    <w:rsid w:val="00F10CB9"/>
    <w:rsid w:val="00F110CD"/>
    <w:rsid w:val="00F110D5"/>
    <w:rsid w:val="00F12351"/>
    <w:rsid w:val="00F1381E"/>
    <w:rsid w:val="00F14C75"/>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2B0C"/>
    <w:rsid w:val="00F33325"/>
    <w:rsid w:val="00F33DC8"/>
    <w:rsid w:val="00F34444"/>
    <w:rsid w:val="00F34D9A"/>
    <w:rsid w:val="00F34E6B"/>
    <w:rsid w:val="00F378F1"/>
    <w:rsid w:val="00F403A1"/>
    <w:rsid w:val="00F403DB"/>
    <w:rsid w:val="00F4065A"/>
    <w:rsid w:val="00F4275C"/>
    <w:rsid w:val="00F43148"/>
    <w:rsid w:val="00F434B2"/>
    <w:rsid w:val="00F45693"/>
    <w:rsid w:val="00F463EB"/>
    <w:rsid w:val="00F50655"/>
    <w:rsid w:val="00F52339"/>
    <w:rsid w:val="00F5277A"/>
    <w:rsid w:val="00F532E8"/>
    <w:rsid w:val="00F537FF"/>
    <w:rsid w:val="00F54E36"/>
    <w:rsid w:val="00F55F05"/>
    <w:rsid w:val="00F56033"/>
    <w:rsid w:val="00F560FE"/>
    <w:rsid w:val="00F56165"/>
    <w:rsid w:val="00F56433"/>
    <w:rsid w:val="00F60780"/>
    <w:rsid w:val="00F60CD6"/>
    <w:rsid w:val="00F6111C"/>
    <w:rsid w:val="00F614C0"/>
    <w:rsid w:val="00F61647"/>
    <w:rsid w:val="00F61A0E"/>
    <w:rsid w:val="00F61F6E"/>
    <w:rsid w:val="00F62B76"/>
    <w:rsid w:val="00F64279"/>
    <w:rsid w:val="00F65100"/>
    <w:rsid w:val="00F657CF"/>
    <w:rsid w:val="00F65808"/>
    <w:rsid w:val="00F6587D"/>
    <w:rsid w:val="00F66A00"/>
    <w:rsid w:val="00F66CFB"/>
    <w:rsid w:val="00F673DC"/>
    <w:rsid w:val="00F70C73"/>
    <w:rsid w:val="00F713A3"/>
    <w:rsid w:val="00F71A8F"/>
    <w:rsid w:val="00F72632"/>
    <w:rsid w:val="00F7526B"/>
    <w:rsid w:val="00F75330"/>
    <w:rsid w:val="00F75B66"/>
    <w:rsid w:val="00F75CC9"/>
    <w:rsid w:val="00F76BD9"/>
    <w:rsid w:val="00F801D6"/>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6287"/>
    <w:rsid w:val="00F86F94"/>
    <w:rsid w:val="00F87032"/>
    <w:rsid w:val="00F87094"/>
    <w:rsid w:val="00F87AB3"/>
    <w:rsid w:val="00F913DC"/>
    <w:rsid w:val="00F91DDA"/>
    <w:rsid w:val="00F9397A"/>
    <w:rsid w:val="00F93A37"/>
    <w:rsid w:val="00F93B2A"/>
    <w:rsid w:val="00F94182"/>
    <w:rsid w:val="00F9431F"/>
    <w:rsid w:val="00F944D9"/>
    <w:rsid w:val="00F94DB3"/>
    <w:rsid w:val="00F96500"/>
    <w:rsid w:val="00F96D34"/>
    <w:rsid w:val="00FA2C35"/>
    <w:rsid w:val="00FA31E7"/>
    <w:rsid w:val="00FA40B1"/>
    <w:rsid w:val="00FA413A"/>
    <w:rsid w:val="00FA4144"/>
    <w:rsid w:val="00FA41C9"/>
    <w:rsid w:val="00FA4DDF"/>
    <w:rsid w:val="00FA53C5"/>
    <w:rsid w:val="00FA5C71"/>
    <w:rsid w:val="00FA645E"/>
    <w:rsid w:val="00FA6A01"/>
    <w:rsid w:val="00FA6E7F"/>
    <w:rsid w:val="00FA7114"/>
    <w:rsid w:val="00FB052D"/>
    <w:rsid w:val="00FB1F82"/>
    <w:rsid w:val="00FB22D7"/>
    <w:rsid w:val="00FB2379"/>
    <w:rsid w:val="00FB3CB7"/>
    <w:rsid w:val="00FB4B8A"/>
    <w:rsid w:val="00FB4D70"/>
    <w:rsid w:val="00FB5152"/>
    <w:rsid w:val="00FB5F8F"/>
    <w:rsid w:val="00FB680E"/>
    <w:rsid w:val="00FB6B73"/>
    <w:rsid w:val="00FB7A0B"/>
    <w:rsid w:val="00FC0065"/>
    <w:rsid w:val="00FC062F"/>
    <w:rsid w:val="00FC0754"/>
    <w:rsid w:val="00FC3AEE"/>
    <w:rsid w:val="00FC3DCF"/>
    <w:rsid w:val="00FC575A"/>
    <w:rsid w:val="00FC6238"/>
    <w:rsid w:val="00FC68CE"/>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663"/>
    <w:rsid w:val="00FE2398"/>
    <w:rsid w:val="00FE4290"/>
    <w:rsid w:val="00FE515A"/>
    <w:rsid w:val="00FE5421"/>
    <w:rsid w:val="00FE5624"/>
    <w:rsid w:val="00FE5D2C"/>
    <w:rsid w:val="00FE5FBF"/>
    <w:rsid w:val="00FE67D6"/>
    <w:rsid w:val="00FE6C25"/>
    <w:rsid w:val="00FF033A"/>
    <w:rsid w:val="00FF0964"/>
    <w:rsid w:val="00FF0F67"/>
    <w:rsid w:val="00FF10AB"/>
    <w:rsid w:val="00FF16F2"/>
    <w:rsid w:val="00FF1F9B"/>
    <w:rsid w:val="00FF2B42"/>
    <w:rsid w:val="00FF2C43"/>
    <w:rsid w:val="00FF2D5B"/>
    <w:rsid w:val="00FF3B7F"/>
    <w:rsid w:val="00FF42C3"/>
    <w:rsid w:val="00FF4F92"/>
    <w:rsid w:val="00FF52CF"/>
    <w:rsid w:val="00FF54EB"/>
    <w:rsid w:val="00FF623D"/>
    <w:rsid w:val="00FF62E8"/>
    <w:rsid w:val="00FF6822"/>
    <w:rsid w:val="00FF73D0"/>
    <w:rsid w:val="0C0D7F64"/>
    <w:rsid w:val="10E807B4"/>
    <w:rsid w:val="12A77CCC"/>
    <w:rsid w:val="141204DA"/>
    <w:rsid w:val="16512788"/>
    <w:rsid w:val="1A219784"/>
    <w:rsid w:val="32975CEE"/>
    <w:rsid w:val="3D984297"/>
    <w:rsid w:val="3E61DC49"/>
    <w:rsid w:val="3EB87430"/>
    <w:rsid w:val="5A9F8DE5"/>
    <w:rsid w:val="61DA1970"/>
    <w:rsid w:val="6597EC0F"/>
    <w:rsid w:val="6985247B"/>
    <w:rsid w:val="6D6427C3"/>
    <w:rsid w:val="6E61F65D"/>
    <w:rsid w:val="70EAF9BA"/>
    <w:rsid w:val="7F18B4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0E0293E"/>
  <w15:docId w15:val="{FD771F63-1448-493F-AC6E-4AFFB7555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28E5"/>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576" w:hanging="576"/>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983954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271947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073268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331235">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47019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748356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7959430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https://www.3gpp.org/ftp/tsg_ran/TSG_RAN/TSGR_106/Docs/RP-242532.zip" TargetMode="External"/><Relationship Id="rId3" Type="http://schemas.openxmlformats.org/officeDocument/2006/relationships/customXml" Target="../customXml/item3.xml"/><Relationship Id="rId21" Type="http://schemas.openxmlformats.org/officeDocument/2006/relationships/hyperlink" Target="https://www.3gpp.org/ftp/tsg_ran/WG1_RL1/TSGR1_120b/Docs/R1-2503110.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TSG_RAN/TSGR_106/Docs/RP-243317.zip" TargetMode="External"/><Relationship Id="rId2" Type="http://schemas.openxmlformats.org/officeDocument/2006/relationships/customXml" Target="../customXml/item2.xml"/><Relationship Id="rId16" Type="http://schemas.openxmlformats.org/officeDocument/2006/relationships/package" Target="embeddings/Microsoft_Excel_Worksheet1.xlsx"/><Relationship Id="rId20" Type="http://schemas.openxmlformats.org/officeDocument/2006/relationships/hyperlink" Target="https://www.3gpp.org/ftp/tsg_ran/WG4_Radio/TSGR4_114/Docs/R4-2502877.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https://www.3gpp.org/ftp/tsg_ran/WG4_Radio/TSGR4_114/Docs/R4-250269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Excel_Worksheet.xlsx"/><Relationship Id="rId22" Type="http://schemas.openxmlformats.org/officeDocument/2006/relationships/hyperlink" Target="https://www.3gpp.org/ftp/tsg_ran/WG1_RL1/TSGR1_121/Docs/R1-25032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RBI5PAMIO524-1616901215-47462</_dlc_DocId>
    <_dlc_DocIdUrl xmlns="71c5aaf6-e6ce-465b-b873-5148d2a4c105">
      <Url>https://nokia.sharepoint.com/sites/gxp/_layouts/15/DocIdRedir.aspx?ID=RBI5PAMIO524-1616901215-47462</Url>
      <Description>RBI5PAMIO524-1616901215-47462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www.w3.org/XML/1998/namespace"/>
    <ds:schemaRef ds:uri="http://schemas.openxmlformats.org/package/2006/metadata/core-properties"/>
    <ds:schemaRef ds:uri="http://schemas.microsoft.com/office/2006/documentManagement/types"/>
    <ds:schemaRef ds:uri="71c5aaf6-e6ce-465b-b873-5148d2a4c105"/>
    <ds:schemaRef ds:uri="http://purl.org/dc/terms/"/>
    <ds:schemaRef ds:uri="http://purl.org/dc/dcmitype/"/>
    <ds:schemaRef ds:uri="7275bb01-7583-478d-bc14-e839a2dd5989"/>
    <ds:schemaRef ds:uri="http://schemas.microsoft.com/office/infopath/2007/PartnerControls"/>
    <ds:schemaRef ds:uri="3f2ce089-3858-4176-9a21-a30f9204848e"/>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3510</TotalTime>
  <Pages>7</Pages>
  <Words>2152</Words>
  <Characters>12267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14391</CharactersWithSpaces>
  <SharedDoc>false</SharedDoc>
  <HLinks>
    <vt:vector size="6" baseType="variant">
      <vt:variant>
        <vt:i4>7012354</vt:i4>
      </vt:variant>
      <vt:variant>
        <vt:i4>12</vt:i4>
      </vt:variant>
      <vt:variant>
        <vt:i4>0</vt:i4>
      </vt:variant>
      <vt:variant>
        <vt:i4>5</vt:i4>
      </vt:variant>
      <vt:variant>
        <vt:lpwstr>https://www.3gpp.org/ftp/tsg_ran/TSG_RAN/TSGR_106/Docs/RP-243317.zip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259</cp:revision>
  <cp:lastPrinted>2016-06-21T00:35:00Z</cp:lastPrinted>
  <dcterms:created xsi:type="dcterms:W3CDTF">2025-01-10T12:29:00Z</dcterms:created>
  <dcterms:modified xsi:type="dcterms:W3CDTF">2025-05-09T13:32:00Z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fd14caff-ce0d-4e81-bdf7-e15b35ecc794</vt:lpwstr>
  </property>
  <property fmtid="{D5CDD505-2E9C-101B-9397-08002B2CF9AE}" pid="9" name="MediaServiceImageTags">
    <vt:lpwstr/>
  </property>
</Properties>
</file>